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62629" w14:textId="62235FF7" w:rsidR="00AE66C3" w:rsidRPr="00D0223C" w:rsidRDefault="001F096E" w:rsidP="0010631E">
      <w:pPr>
        <w:spacing w:after="120"/>
        <w:rPr>
          <w:rFonts w:eastAsia="Times New Roman" w:cs="Calibri"/>
          <w:sz w:val="22"/>
        </w:rPr>
      </w:pPr>
      <w:bookmarkStart w:id="0" w:name="_Toc235098423"/>
      <w:r w:rsidRPr="001F096E">
        <w:rPr>
          <w:rFonts w:eastAsia="Times New Roman" w:cs="Calibri"/>
          <w:noProof/>
          <w:sz w:val="22"/>
          <w:lang w:val="en-US"/>
        </w:rPr>
        <w:drawing>
          <wp:anchor distT="0" distB="0" distL="114300" distR="114300" simplePos="0" relativeHeight="251663872" behindDoc="0" locked="0" layoutInCell="1" allowOverlap="1" wp14:anchorId="30AF3618" wp14:editId="17138C7A">
            <wp:simplePos x="0" y="0"/>
            <wp:positionH relativeFrom="column">
              <wp:posOffset>-1344930</wp:posOffset>
            </wp:positionH>
            <wp:positionV relativeFrom="paragraph">
              <wp:posOffset>-613664</wp:posOffset>
            </wp:positionV>
            <wp:extent cx="7064502" cy="1874939"/>
            <wp:effectExtent l="0" t="0" r="0" b="5080"/>
            <wp:wrapNone/>
            <wp:docPr id="1" name="Picture 6">
              <a:extLst xmlns:a="http://schemas.openxmlformats.org/drawingml/2006/main">
                <a:ext uri="{FF2B5EF4-FFF2-40B4-BE49-F238E27FC236}">
                  <a16:creationId xmlns:a16="http://schemas.microsoft.com/office/drawing/2014/main" id="{F1F33DC3-61C7-B748-ABCA-C54DAD34D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F33DC3-61C7-B748-ABCA-C54DAD34DD8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1268" b="31220"/>
                    <a:stretch/>
                  </pic:blipFill>
                  <pic:spPr>
                    <a:xfrm>
                      <a:off x="0" y="0"/>
                      <a:ext cx="7064502" cy="1874939"/>
                    </a:xfrm>
                    <a:prstGeom prst="rect">
                      <a:avLst/>
                    </a:prstGeom>
                  </pic:spPr>
                </pic:pic>
              </a:graphicData>
            </a:graphic>
            <wp14:sizeRelH relativeFrom="page">
              <wp14:pctWidth>0</wp14:pctWidth>
            </wp14:sizeRelH>
            <wp14:sizeRelV relativeFrom="page">
              <wp14:pctHeight>0</wp14:pctHeight>
            </wp14:sizeRelV>
          </wp:anchor>
        </w:drawing>
      </w:r>
    </w:p>
    <w:p w14:paraId="5022E469" w14:textId="4CEAAE09" w:rsidR="00AE66C3" w:rsidRPr="00D0223C" w:rsidRDefault="00AE66C3" w:rsidP="0010631E">
      <w:pPr>
        <w:spacing w:after="120"/>
        <w:rPr>
          <w:rFonts w:eastAsia="Times New Roman" w:cs="Calibri"/>
          <w:sz w:val="22"/>
        </w:rPr>
      </w:pPr>
    </w:p>
    <w:p w14:paraId="65A1712D" w14:textId="745EC435" w:rsidR="00AE66C3" w:rsidRPr="00D0223C" w:rsidRDefault="00AE66C3" w:rsidP="0010631E">
      <w:pPr>
        <w:spacing w:after="120"/>
        <w:rPr>
          <w:rFonts w:eastAsia="Times New Roman" w:cs="Calibri"/>
          <w:sz w:val="22"/>
        </w:rPr>
      </w:pPr>
    </w:p>
    <w:p w14:paraId="7D7FADCD" w14:textId="7B6E2318" w:rsidR="00AF59F3" w:rsidRPr="00D0223C" w:rsidRDefault="001F096E" w:rsidP="0010631E">
      <w:pPr>
        <w:rPr>
          <w:rFonts w:eastAsia="Times New Roman" w:cs="Calibri"/>
          <w:sz w:val="22"/>
        </w:rPr>
      </w:pPr>
      <w:r w:rsidRPr="00D0223C">
        <w:rPr>
          <w:rFonts w:eastAsia="Times New Roman" w:cs="Calibri"/>
          <w:noProof/>
          <w:sz w:val="22"/>
          <w:lang w:val="en-US"/>
        </w:rPr>
        <mc:AlternateContent>
          <mc:Choice Requires="wps">
            <w:drawing>
              <wp:anchor distT="0" distB="0" distL="114300" distR="114300" simplePos="0" relativeHeight="251655680" behindDoc="0" locked="0" layoutInCell="1" allowOverlap="1" wp14:anchorId="0361D028" wp14:editId="27EB2A87">
                <wp:simplePos x="0" y="0"/>
                <wp:positionH relativeFrom="column">
                  <wp:posOffset>-919480</wp:posOffset>
                </wp:positionH>
                <wp:positionV relativeFrom="paragraph">
                  <wp:posOffset>397256</wp:posOffset>
                </wp:positionV>
                <wp:extent cx="7613650" cy="571500"/>
                <wp:effectExtent l="0" t="0" r="6350" b="0"/>
                <wp:wrapNone/>
                <wp:docPr id="11" name="Text Box 3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0" cy="5715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5635A" w14:textId="77777777" w:rsidR="00BF2069" w:rsidRDefault="00BF2069" w:rsidP="00DE6F32">
                            <w:pPr>
                              <w:ind w:left="2002"/>
                              <w:jc w:val="left"/>
                              <w:rPr>
                                <w:rFonts w:cs="Calibri"/>
                                <w:b/>
                                <w:bCs/>
                                <w:sz w:val="4"/>
                                <w:szCs w:val="4"/>
                              </w:rPr>
                            </w:pPr>
                          </w:p>
                          <w:p w14:paraId="48313449" w14:textId="77777777" w:rsidR="00BF2069" w:rsidRDefault="00BF2069" w:rsidP="00DE6F32">
                            <w:pPr>
                              <w:ind w:left="2002"/>
                              <w:jc w:val="left"/>
                              <w:rPr>
                                <w:rFonts w:cs="Calibri"/>
                                <w:b/>
                                <w:bCs/>
                                <w:sz w:val="4"/>
                                <w:szCs w:val="4"/>
                              </w:rPr>
                            </w:pPr>
                          </w:p>
                          <w:p w14:paraId="22AF9E07" w14:textId="77777777" w:rsidR="00BF2069" w:rsidRDefault="00BF2069" w:rsidP="00DE6F32">
                            <w:pPr>
                              <w:ind w:left="2002"/>
                              <w:jc w:val="left"/>
                              <w:rPr>
                                <w:rFonts w:cs="Calibri"/>
                                <w:b/>
                                <w:bCs/>
                                <w:sz w:val="4"/>
                                <w:szCs w:val="4"/>
                              </w:rPr>
                            </w:pPr>
                          </w:p>
                          <w:p w14:paraId="464E2D49" w14:textId="77777777" w:rsidR="00BF2069" w:rsidRDefault="00BF2069" w:rsidP="00DE6F32">
                            <w:pPr>
                              <w:ind w:left="2002"/>
                              <w:jc w:val="left"/>
                              <w:rPr>
                                <w:rFonts w:cs="Calibri"/>
                                <w:b/>
                                <w:bCs/>
                                <w:sz w:val="4"/>
                                <w:szCs w:val="4"/>
                              </w:rPr>
                            </w:pPr>
                          </w:p>
                          <w:p w14:paraId="402C32F2" w14:textId="2D47441C" w:rsidR="00BF2069" w:rsidRPr="0058449A" w:rsidRDefault="00BF2069" w:rsidP="007821CD">
                            <w:pPr>
                              <w:ind w:left="426"/>
                              <w:jc w:val="center"/>
                              <w:rPr>
                                <w:rFonts w:cs="Calibri"/>
                                <w:b/>
                                <w:sz w:val="30"/>
                                <w:szCs w:val="30"/>
                                <w:lang w:val="de-DE"/>
                              </w:rPr>
                            </w:pPr>
                            <w:r>
                              <w:rPr>
                                <w:rFonts w:cs="Calibri"/>
                                <w:b/>
                                <w:bCs/>
                                <w:sz w:val="30"/>
                                <w:szCs w:val="30"/>
                                <w:lang w:val="de-DE"/>
                              </w:rPr>
                              <w:t>Ovaj projekt sufinancira Europska unija iz Europskog socijalnog fonda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0361D028" id="_x0000_t202" coordsize="21600,21600" o:spt="202" path="m,l,21600r21600,l21600,xe">
                <v:stroke joinstyle="miter"/>
                <v:path gradientshapeok="t" o:connecttype="rect"/>
              </v:shapetype>
              <v:shape id="Text Box 3533" o:spid="_x0000_s1026" type="#_x0000_t202" style="position:absolute;left:0;text-align:left;margin-left:-72.4pt;margin-top:31.3pt;width:599.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" fillcolor="#fc0" stroked="f">
                <v:textbox>
                  <w:txbxContent>
                    <w:p w14:paraId="1135635A" w14:textId="77777777" w:rsidR="00BF2069" w:rsidRDefault="00BF2069" w:rsidP="00DE6F32">
                      <w:pPr>
                        <w:ind w:left="2002"/>
                        <w:jc w:val="left"/>
                        <w:rPr>
                          <w:rFonts w:cs="Calibri"/>
                          <w:b/>
                          <w:bCs/>
                          <w:sz w:val="4"/>
                          <w:szCs w:val="4"/>
                        </w:rPr>
                      </w:pPr>
                    </w:p>
                    <w:p w14:paraId="48313449" w14:textId="77777777" w:rsidR="00BF2069" w:rsidRDefault="00BF2069" w:rsidP="00DE6F32">
                      <w:pPr>
                        <w:ind w:left="2002"/>
                        <w:jc w:val="left"/>
                        <w:rPr>
                          <w:rFonts w:cs="Calibri"/>
                          <w:b/>
                          <w:bCs/>
                          <w:sz w:val="4"/>
                          <w:szCs w:val="4"/>
                        </w:rPr>
                      </w:pPr>
                    </w:p>
                    <w:p w14:paraId="22AF9E07" w14:textId="77777777" w:rsidR="00BF2069" w:rsidRDefault="00BF2069" w:rsidP="00DE6F32">
                      <w:pPr>
                        <w:ind w:left="2002"/>
                        <w:jc w:val="left"/>
                        <w:rPr>
                          <w:rFonts w:cs="Calibri"/>
                          <w:b/>
                          <w:bCs/>
                          <w:sz w:val="4"/>
                          <w:szCs w:val="4"/>
                        </w:rPr>
                      </w:pPr>
                    </w:p>
                    <w:p w14:paraId="464E2D49" w14:textId="77777777" w:rsidR="00BF2069" w:rsidRDefault="00BF2069" w:rsidP="00DE6F32">
                      <w:pPr>
                        <w:ind w:left="2002"/>
                        <w:jc w:val="left"/>
                        <w:rPr>
                          <w:rFonts w:cs="Calibri"/>
                          <w:b/>
                          <w:bCs/>
                          <w:sz w:val="4"/>
                          <w:szCs w:val="4"/>
                        </w:rPr>
                      </w:pPr>
                    </w:p>
                    <w:p w14:paraId="402C32F2" w14:textId="2D47441C" w:rsidR="00BF2069" w:rsidRPr="0058449A" w:rsidRDefault="00BF2069" w:rsidP="007821CD">
                      <w:pPr>
                        <w:ind w:left="426"/>
                        <w:jc w:val="center"/>
                        <w:rPr>
                          <w:rFonts w:cs="Calibri"/>
                          <w:b/>
                          <w:sz w:val="30"/>
                          <w:szCs w:val="30"/>
                          <w:lang w:val="de-DE"/>
                        </w:rPr>
                      </w:pPr>
                      <w:r>
                        <w:rPr>
                          <w:rFonts w:cs="Calibri"/>
                          <w:b/>
                          <w:bCs/>
                          <w:sz w:val="30"/>
                          <w:szCs w:val="30"/>
                          <w:lang w:val="de-DE"/>
                        </w:rPr>
                        <w:t>Ovaj projekt sufinancira Europska unija iz Europskog socijalnog fonda</w:t>
                      </w:r>
                    </w:p>
                  </w:txbxContent>
                </v:textbox>
              </v:shape>
            </w:pict>
          </mc:Fallback>
        </mc:AlternateContent>
      </w:r>
      <w:r w:rsidR="00291425" w:rsidRPr="00D0223C">
        <w:rPr>
          <w:rFonts w:eastAsia="Times New Roman" w:cs="Calibri"/>
          <w:noProof/>
          <w:sz w:val="22"/>
          <w:lang w:val="en-US"/>
        </w:rPr>
        <mc:AlternateContent>
          <mc:Choice Requires="wps">
            <w:drawing>
              <wp:anchor distT="0" distB="0" distL="114300" distR="114300" simplePos="0" relativeHeight="251659776" behindDoc="0" locked="0" layoutInCell="1" allowOverlap="1" wp14:anchorId="43B1AEA4" wp14:editId="1285B541">
                <wp:simplePos x="0" y="0"/>
                <wp:positionH relativeFrom="column">
                  <wp:posOffset>2477148</wp:posOffset>
                </wp:positionH>
                <wp:positionV relativeFrom="paragraph">
                  <wp:posOffset>7987759</wp:posOffset>
                </wp:positionV>
                <wp:extent cx="3608692" cy="457200"/>
                <wp:effectExtent l="0" t="0" r="0" b="0"/>
                <wp:wrapNone/>
                <wp:docPr id="10" name="Text Box 3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69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455E" w14:textId="79E7CF2E" w:rsidR="00BF2069" w:rsidRDefault="00BF2069" w:rsidP="001F096E">
                            <w:pPr>
                              <w:jc w:val="right"/>
                              <w:rPr>
                                <w:rFonts w:ascii="Tahoma" w:hAnsi="Tahoma" w:cs="Tahoma"/>
                                <w:color w:val="FFFFFF"/>
                                <w:sz w:val="17"/>
                                <w:szCs w:val="17"/>
                                <w:lang w:val="de-DE"/>
                              </w:rPr>
                            </w:pPr>
                            <w:r w:rsidRPr="003A5946">
                              <w:rPr>
                                <w:rFonts w:ascii="Tahoma" w:hAnsi="Tahoma" w:cs="Tahoma"/>
                                <w:color w:val="FFFFFF"/>
                                <w:sz w:val="17"/>
                                <w:szCs w:val="17"/>
                                <w:lang w:val="de-DE"/>
                              </w:rPr>
                              <w:t>Projekt provodi</w:t>
                            </w:r>
                            <w:r>
                              <w:rPr>
                                <w:rFonts w:ascii="Tahoma" w:hAnsi="Tahoma" w:cs="Tahoma"/>
                                <w:color w:val="FFFFFF"/>
                                <w:sz w:val="17"/>
                                <w:szCs w:val="17"/>
                                <w:lang w:val="de-DE"/>
                              </w:rPr>
                              <w:t xml:space="preserve"> IBM HRVATSKA d.o.o</w:t>
                            </w:r>
                          </w:p>
                          <w:p w14:paraId="357EF6A6" w14:textId="77777777" w:rsidR="00BF2069" w:rsidRPr="00DE6541" w:rsidRDefault="00BF2069" w:rsidP="00603C98">
                            <w:pPr>
                              <w:jc w:val="center"/>
                              <w:rPr>
                                <w:rFonts w:ascii="Tahoma" w:hAnsi="Tahoma" w:cs="Tahoma"/>
                                <w:color w:val="FFFFFF"/>
                                <w:sz w:val="17"/>
                                <w:szCs w:val="17"/>
                                <w:lang w:val="de-DE"/>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43B1AEA4" id="Text Box 3535" o:spid="_x0000_s1027" type="#_x0000_t202" style="position:absolute;left:0;text-align:left;margin-left:195.05pt;margin-top:628.95pt;width:284.1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iauQIAAMQ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" filled="f" stroked="f">
                <v:textbox inset="1.5mm,,1.5mm">
                  <w:txbxContent>
                    <w:p w14:paraId="1571455E" w14:textId="79E7CF2E" w:rsidR="00BF2069" w:rsidRDefault="00BF2069" w:rsidP="001F096E">
                      <w:pPr>
                        <w:jc w:val="right"/>
                        <w:rPr>
                          <w:rFonts w:ascii="Tahoma" w:hAnsi="Tahoma" w:cs="Tahoma"/>
                          <w:color w:val="FFFFFF"/>
                          <w:sz w:val="17"/>
                          <w:szCs w:val="17"/>
                          <w:lang w:val="de-DE"/>
                        </w:rPr>
                      </w:pPr>
                      <w:r w:rsidRPr="003A5946">
                        <w:rPr>
                          <w:rFonts w:ascii="Tahoma" w:hAnsi="Tahoma" w:cs="Tahoma"/>
                          <w:color w:val="FFFFFF"/>
                          <w:sz w:val="17"/>
                          <w:szCs w:val="17"/>
                          <w:lang w:val="de-DE"/>
                        </w:rPr>
                        <w:t>Projekt provodi</w:t>
                      </w:r>
                      <w:r>
                        <w:rPr>
                          <w:rFonts w:ascii="Tahoma" w:hAnsi="Tahoma" w:cs="Tahoma"/>
                          <w:color w:val="FFFFFF"/>
                          <w:sz w:val="17"/>
                          <w:szCs w:val="17"/>
                          <w:lang w:val="de-DE"/>
                        </w:rPr>
                        <w:t xml:space="preserve"> IBM HRVATSKA d.o.o</w:t>
                      </w:r>
                    </w:p>
                    <w:p w14:paraId="357EF6A6" w14:textId="77777777" w:rsidR="00BF2069" w:rsidRPr="00DE6541" w:rsidRDefault="00BF2069" w:rsidP="00603C98">
                      <w:pPr>
                        <w:jc w:val="center"/>
                        <w:rPr>
                          <w:rFonts w:ascii="Tahoma" w:hAnsi="Tahoma" w:cs="Tahoma"/>
                          <w:color w:val="FFFFFF"/>
                          <w:sz w:val="17"/>
                          <w:szCs w:val="17"/>
                          <w:lang w:val="de-DE"/>
                        </w:rPr>
                      </w:pPr>
                    </w:p>
                  </w:txbxContent>
                </v:textbox>
              </v:shape>
            </w:pict>
          </mc:Fallback>
        </mc:AlternateContent>
      </w:r>
      <w:r w:rsidR="001D61A0" w:rsidRPr="00D0223C">
        <w:rPr>
          <w:rFonts w:eastAsia="Times New Roman" w:cs="Calibri"/>
          <w:noProof/>
          <w:sz w:val="22"/>
          <w:lang w:val="en-US"/>
        </w:rPr>
        <mc:AlternateContent>
          <mc:Choice Requires="wps">
            <w:drawing>
              <wp:anchor distT="0" distB="0" distL="114300" distR="114300" simplePos="0" relativeHeight="251653632" behindDoc="0" locked="0" layoutInCell="1" allowOverlap="1" wp14:anchorId="2E8732C4" wp14:editId="13B34CDE">
                <wp:simplePos x="0" y="0"/>
                <wp:positionH relativeFrom="column">
                  <wp:posOffset>-915670</wp:posOffset>
                </wp:positionH>
                <wp:positionV relativeFrom="paragraph">
                  <wp:posOffset>403860</wp:posOffset>
                </wp:positionV>
                <wp:extent cx="7613650" cy="8984615"/>
                <wp:effectExtent l="0" t="0" r="6350" b="6985"/>
                <wp:wrapNone/>
                <wp:docPr id="8" name="Text Box 3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0" cy="8984615"/>
                        </a:xfrm>
                        <a:prstGeom prst="rect">
                          <a:avLst/>
                        </a:prstGeom>
                        <a:solidFill>
                          <a:srgbClr val="161C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5079B" w14:textId="77777777" w:rsidR="00BF2069" w:rsidRPr="007821CD" w:rsidRDefault="00BF2069" w:rsidP="00AE66C3">
                            <w:pPr>
                              <w:ind w:left="2002" w:right="1202"/>
                              <w:jc w:val="left"/>
                              <w:rPr>
                                <w:rFonts w:asciiTheme="minorHAnsi" w:hAnsiTheme="minorHAnsi" w:cstheme="minorHAnsi"/>
                                <w:b/>
                                <w:color w:val="FFFFFF"/>
                                <w:sz w:val="56"/>
                                <w:szCs w:val="56"/>
                              </w:rPr>
                            </w:pPr>
                          </w:p>
                          <w:p w14:paraId="7FD1AC8E" w14:textId="77777777" w:rsidR="00BF2069" w:rsidRPr="007821CD" w:rsidRDefault="00BF2069" w:rsidP="00AE66C3">
                            <w:pPr>
                              <w:ind w:left="2002" w:right="1202"/>
                              <w:jc w:val="left"/>
                              <w:rPr>
                                <w:rFonts w:asciiTheme="minorHAnsi" w:hAnsiTheme="minorHAnsi" w:cstheme="minorHAnsi"/>
                                <w:b/>
                                <w:color w:val="FFFFFF"/>
                                <w:sz w:val="56"/>
                                <w:szCs w:val="56"/>
                              </w:rPr>
                            </w:pPr>
                          </w:p>
                          <w:p w14:paraId="40C4A5C9" w14:textId="77777777" w:rsidR="00BF2069" w:rsidRDefault="00BF2069" w:rsidP="009A682F">
                            <w:pPr>
                              <w:tabs>
                                <w:tab w:val="left" w:pos="10773"/>
                              </w:tabs>
                              <w:ind w:left="1560" w:right="498"/>
                              <w:jc w:val="center"/>
                              <w:rPr>
                                <w:rFonts w:cs="Calibri"/>
                                <w:b/>
                                <w:iCs/>
                                <w:color w:val="FFFFFF"/>
                                <w:sz w:val="48"/>
                                <w:szCs w:val="48"/>
                              </w:rPr>
                            </w:pPr>
                          </w:p>
                          <w:p w14:paraId="29D5CF54" w14:textId="10A3C6A1" w:rsidR="00BF2069" w:rsidRPr="007821CD" w:rsidRDefault="00BF2069" w:rsidP="00695552">
                            <w:pPr>
                              <w:tabs>
                                <w:tab w:val="left" w:pos="10773"/>
                              </w:tabs>
                              <w:ind w:right="498"/>
                              <w:jc w:val="center"/>
                              <w:rPr>
                                <w:rFonts w:cs="Calibri"/>
                                <w:b/>
                                <w:color w:val="FFFFFF"/>
                                <w:sz w:val="24"/>
                                <w:szCs w:val="24"/>
                                <w:lang w:val="sv-SE"/>
                              </w:rPr>
                            </w:pPr>
                            <w:r>
                              <w:rPr>
                                <w:rFonts w:cs="Calibri"/>
                                <w:b/>
                                <w:iCs/>
                                <w:color w:val="FFFFFF"/>
                                <w:sz w:val="48"/>
                                <w:szCs w:val="48"/>
                              </w:rPr>
                              <w:t>Studija složenosti predmeta</w:t>
                            </w:r>
                          </w:p>
                          <w:p w14:paraId="5C4BFB82" w14:textId="4D0423AD" w:rsidR="00BF2069" w:rsidRDefault="00BF2069" w:rsidP="00CD4FC2">
                            <w:pPr>
                              <w:tabs>
                                <w:tab w:val="left" w:pos="10773"/>
                              </w:tabs>
                              <w:ind w:left="1560" w:right="498"/>
                              <w:jc w:val="left"/>
                              <w:rPr>
                                <w:rFonts w:cs="Calibri"/>
                                <w:b/>
                                <w:color w:val="FFFFFF"/>
                                <w:sz w:val="24"/>
                                <w:szCs w:val="24"/>
                                <w:lang w:val="sv-SE"/>
                              </w:rPr>
                            </w:pPr>
                          </w:p>
                          <w:p w14:paraId="32D994EA" w14:textId="77777777" w:rsidR="00BF2069" w:rsidRPr="007821CD" w:rsidRDefault="00BF2069" w:rsidP="00CD4FC2">
                            <w:pPr>
                              <w:tabs>
                                <w:tab w:val="left" w:pos="10773"/>
                              </w:tabs>
                              <w:ind w:left="1560" w:right="498"/>
                              <w:jc w:val="left"/>
                              <w:rPr>
                                <w:rFonts w:cs="Calibri"/>
                                <w:b/>
                                <w:color w:val="FFFFFF"/>
                                <w:sz w:val="24"/>
                                <w:szCs w:val="24"/>
                                <w:lang w:val="sv-SE"/>
                              </w:rPr>
                            </w:pPr>
                          </w:p>
                          <w:p w14:paraId="69FC87A9" w14:textId="77777777" w:rsidR="00BF2069" w:rsidRPr="007821CD" w:rsidRDefault="00BF2069" w:rsidP="00CD4FC2">
                            <w:pPr>
                              <w:tabs>
                                <w:tab w:val="left" w:pos="10773"/>
                              </w:tabs>
                              <w:ind w:left="1560" w:right="498"/>
                              <w:jc w:val="left"/>
                              <w:rPr>
                                <w:rFonts w:cs="Calibri"/>
                                <w:b/>
                                <w:color w:val="FFFFFF"/>
                                <w:sz w:val="24"/>
                                <w:szCs w:val="24"/>
                                <w:lang w:val="sv-SE"/>
                              </w:rPr>
                            </w:pPr>
                          </w:p>
                          <w:p w14:paraId="17ED4BA5" w14:textId="77777777" w:rsidR="00BF2069" w:rsidRDefault="00BF2069" w:rsidP="00CD4FC2">
                            <w:pPr>
                              <w:tabs>
                                <w:tab w:val="left" w:pos="10773"/>
                              </w:tabs>
                              <w:ind w:left="1560" w:right="498"/>
                              <w:jc w:val="left"/>
                              <w:rPr>
                                <w:rFonts w:cs="Calibri"/>
                                <w:b/>
                                <w:color w:val="FFFFFF"/>
                                <w:sz w:val="24"/>
                                <w:szCs w:val="24"/>
                                <w:lang w:val="sv-SE"/>
                              </w:rPr>
                            </w:pPr>
                          </w:p>
                          <w:p w14:paraId="057BA5FA" w14:textId="77777777" w:rsidR="00BF2069" w:rsidRDefault="00BF2069" w:rsidP="00CD4FC2">
                            <w:pPr>
                              <w:tabs>
                                <w:tab w:val="left" w:pos="10773"/>
                              </w:tabs>
                              <w:ind w:left="1560" w:right="498"/>
                              <w:jc w:val="left"/>
                              <w:rPr>
                                <w:rFonts w:cs="Calibri"/>
                                <w:b/>
                                <w:color w:val="FFFFFF"/>
                                <w:sz w:val="24"/>
                                <w:szCs w:val="24"/>
                                <w:lang w:val="sv-SE"/>
                              </w:rPr>
                            </w:pPr>
                          </w:p>
                          <w:p w14:paraId="739B21AA" w14:textId="77777777" w:rsidR="00BF2069" w:rsidRDefault="00BF2069" w:rsidP="00CD4FC2">
                            <w:pPr>
                              <w:tabs>
                                <w:tab w:val="left" w:pos="10773"/>
                              </w:tabs>
                              <w:ind w:left="1560" w:right="498"/>
                              <w:jc w:val="left"/>
                              <w:rPr>
                                <w:rFonts w:cs="Calibri"/>
                                <w:b/>
                                <w:color w:val="FFFFFF"/>
                                <w:sz w:val="24"/>
                                <w:szCs w:val="24"/>
                                <w:lang w:val="sv-SE"/>
                              </w:rPr>
                            </w:pPr>
                          </w:p>
                          <w:p w14:paraId="2167594A" w14:textId="77777777" w:rsidR="00BF2069" w:rsidRDefault="00BF2069" w:rsidP="00CD4FC2">
                            <w:pPr>
                              <w:tabs>
                                <w:tab w:val="left" w:pos="10773"/>
                              </w:tabs>
                              <w:ind w:left="1560" w:right="498"/>
                              <w:jc w:val="left"/>
                              <w:rPr>
                                <w:rFonts w:cs="Calibri"/>
                                <w:b/>
                                <w:color w:val="FFFFFF"/>
                                <w:sz w:val="24"/>
                                <w:szCs w:val="24"/>
                                <w:lang w:val="sv-SE"/>
                              </w:rPr>
                            </w:pPr>
                          </w:p>
                          <w:p w14:paraId="14D94054" w14:textId="77777777" w:rsidR="00BF2069" w:rsidRDefault="00BF2069" w:rsidP="00CD4FC2">
                            <w:pPr>
                              <w:tabs>
                                <w:tab w:val="left" w:pos="10773"/>
                              </w:tabs>
                              <w:ind w:left="1560" w:right="498"/>
                              <w:jc w:val="left"/>
                              <w:rPr>
                                <w:rFonts w:cs="Calibri"/>
                                <w:b/>
                                <w:color w:val="FFFFFF"/>
                                <w:sz w:val="24"/>
                                <w:szCs w:val="24"/>
                                <w:lang w:val="sv-SE"/>
                              </w:rPr>
                            </w:pPr>
                          </w:p>
                          <w:p w14:paraId="6D85A530" w14:textId="77777777" w:rsidR="00BF2069" w:rsidRDefault="00BF2069" w:rsidP="00CD4FC2">
                            <w:pPr>
                              <w:tabs>
                                <w:tab w:val="left" w:pos="10773"/>
                              </w:tabs>
                              <w:ind w:left="1560" w:right="498"/>
                              <w:jc w:val="left"/>
                              <w:rPr>
                                <w:rFonts w:cs="Calibri"/>
                                <w:b/>
                                <w:color w:val="FFFFFF"/>
                                <w:sz w:val="24"/>
                                <w:szCs w:val="24"/>
                                <w:lang w:val="sv-SE"/>
                              </w:rPr>
                            </w:pPr>
                          </w:p>
                          <w:p w14:paraId="3B1F1800" w14:textId="77777777" w:rsidR="00BF2069" w:rsidRPr="007821CD" w:rsidRDefault="00BF2069" w:rsidP="00CD4FC2">
                            <w:pPr>
                              <w:tabs>
                                <w:tab w:val="left" w:pos="10773"/>
                              </w:tabs>
                              <w:ind w:left="1560" w:right="498"/>
                              <w:jc w:val="left"/>
                              <w:rPr>
                                <w:rFonts w:cs="Calibri"/>
                                <w:b/>
                                <w:color w:val="FFFFFF"/>
                                <w:sz w:val="24"/>
                                <w:szCs w:val="24"/>
                                <w:lang w:val="sv-SE"/>
                              </w:rPr>
                            </w:pPr>
                          </w:p>
                          <w:p w14:paraId="32E891B1" w14:textId="77777777" w:rsidR="00BF2069" w:rsidRPr="007821CD" w:rsidRDefault="00BF2069" w:rsidP="00CD4FC2">
                            <w:pPr>
                              <w:tabs>
                                <w:tab w:val="left" w:pos="10773"/>
                              </w:tabs>
                              <w:ind w:left="1560" w:right="498"/>
                              <w:jc w:val="left"/>
                              <w:rPr>
                                <w:rFonts w:cs="Calibri"/>
                                <w:b/>
                                <w:color w:val="FFFFFF"/>
                                <w:sz w:val="24"/>
                                <w:szCs w:val="24"/>
                                <w:lang w:val="sv-SE"/>
                              </w:rPr>
                            </w:pPr>
                          </w:p>
                          <w:p w14:paraId="1F29F70A" w14:textId="69C16A28" w:rsidR="00BF2069" w:rsidRPr="000D6917" w:rsidRDefault="00BF2069" w:rsidP="00CD4FC2">
                            <w:pPr>
                              <w:tabs>
                                <w:tab w:val="left" w:pos="10773"/>
                              </w:tabs>
                              <w:ind w:left="1560" w:right="498"/>
                              <w:jc w:val="left"/>
                              <w:rPr>
                                <w:rFonts w:cs="Calibri"/>
                                <w:color w:val="FFFFFF"/>
                                <w:sz w:val="60"/>
                                <w:szCs w:val="60"/>
                                <w:lang w:val="sv-SE"/>
                              </w:rPr>
                            </w:pPr>
                            <w:r>
                              <w:rPr>
                                <w:rFonts w:cs="Calibri"/>
                                <w:color w:val="FFFFFF"/>
                                <w:sz w:val="60"/>
                                <w:szCs w:val="60"/>
                                <w:lang w:val="sv-SE"/>
                              </w:rPr>
                              <w:t>Analiza zakonodavnog okvira za procjenu složenosti sudskih predmeta u Republici Hrvatskoj</w:t>
                            </w:r>
                          </w:p>
                          <w:p w14:paraId="48446C65" w14:textId="77777777" w:rsidR="00BF2069" w:rsidRPr="000D6917" w:rsidRDefault="00BF2069" w:rsidP="000A69AF">
                            <w:pPr>
                              <w:tabs>
                                <w:tab w:val="left" w:pos="10773"/>
                              </w:tabs>
                              <w:ind w:left="1560" w:right="498"/>
                              <w:jc w:val="left"/>
                              <w:rPr>
                                <w:rFonts w:cs="Calibri"/>
                                <w:color w:val="FFFFFF"/>
                                <w:sz w:val="10"/>
                                <w:szCs w:val="10"/>
                                <w:lang w:val="sv-SE"/>
                              </w:rPr>
                            </w:pPr>
                          </w:p>
                          <w:p w14:paraId="03FF317E" w14:textId="77777777" w:rsidR="00BF2069" w:rsidRPr="000D6917" w:rsidRDefault="00BF2069" w:rsidP="00CD4FC2">
                            <w:pPr>
                              <w:tabs>
                                <w:tab w:val="left" w:pos="10773"/>
                              </w:tabs>
                              <w:ind w:left="1560" w:right="498"/>
                              <w:jc w:val="left"/>
                              <w:rPr>
                                <w:rFonts w:cs="Calibri"/>
                                <w:i/>
                                <w:color w:val="FFFFFF"/>
                                <w:sz w:val="28"/>
                                <w:szCs w:val="28"/>
                                <w:lang w:val="sv-SE"/>
                              </w:rPr>
                            </w:pPr>
                          </w:p>
                          <w:p w14:paraId="701A573B" w14:textId="77777777" w:rsidR="00BF2069" w:rsidRPr="000D6917" w:rsidRDefault="00BF2069" w:rsidP="00CD4FC2">
                            <w:pPr>
                              <w:tabs>
                                <w:tab w:val="left" w:pos="10773"/>
                              </w:tabs>
                              <w:ind w:left="1560" w:right="498"/>
                              <w:jc w:val="left"/>
                              <w:rPr>
                                <w:rFonts w:asciiTheme="minorHAnsi" w:hAnsiTheme="minorHAnsi" w:cstheme="minorHAnsi"/>
                                <w:b/>
                                <w:color w:val="FFFFFF"/>
                                <w:sz w:val="26"/>
                                <w:szCs w:val="26"/>
                                <w:lang w:val="sv-SE"/>
                              </w:rPr>
                            </w:pPr>
                          </w:p>
                          <w:p w14:paraId="3D9175EF" w14:textId="77777777" w:rsidR="00BF2069" w:rsidRPr="000D6917" w:rsidRDefault="00BF2069" w:rsidP="00AE66C3">
                            <w:pPr>
                              <w:ind w:left="2000"/>
                              <w:jc w:val="left"/>
                              <w:rPr>
                                <w:rFonts w:asciiTheme="minorHAnsi" w:hAnsiTheme="minorHAnsi" w:cstheme="minorHAnsi"/>
                                <w:b/>
                                <w:color w:val="FFFFFF"/>
                                <w:sz w:val="26"/>
                                <w:szCs w:val="26"/>
                                <w:lang w:val="sv-SE"/>
                              </w:rPr>
                            </w:pPr>
                          </w:p>
                          <w:p w14:paraId="10662346" w14:textId="77777777" w:rsidR="00BF2069" w:rsidRPr="000D6917" w:rsidRDefault="00BF2069" w:rsidP="00AE66C3">
                            <w:pPr>
                              <w:ind w:left="2000"/>
                              <w:jc w:val="left"/>
                              <w:rPr>
                                <w:rFonts w:asciiTheme="minorHAnsi" w:hAnsiTheme="minorHAnsi" w:cstheme="minorHAnsi"/>
                                <w:b/>
                                <w:color w:val="FFFFFF"/>
                                <w:sz w:val="26"/>
                                <w:szCs w:val="26"/>
                                <w:lang w:val="sv-SE"/>
                              </w:rPr>
                            </w:pPr>
                          </w:p>
                          <w:p w14:paraId="3963F8EA" w14:textId="77777777" w:rsidR="00BF2069" w:rsidRPr="000D6917" w:rsidRDefault="00BF2069" w:rsidP="00AE66C3">
                            <w:pPr>
                              <w:ind w:left="2000"/>
                              <w:jc w:val="left"/>
                              <w:rPr>
                                <w:rFonts w:asciiTheme="minorHAnsi" w:hAnsiTheme="minorHAnsi" w:cstheme="minorHAnsi"/>
                                <w:b/>
                                <w:color w:val="FFFFFF"/>
                                <w:sz w:val="26"/>
                                <w:szCs w:val="26"/>
                                <w:lang w:val="sv-SE"/>
                              </w:rPr>
                            </w:pPr>
                          </w:p>
                          <w:p w14:paraId="4B510399" w14:textId="77777777" w:rsidR="00BF2069" w:rsidRPr="000D6917" w:rsidRDefault="00BF2069" w:rsidP="00603C98">
                            <w:pPr>
                              <w:ind w:left="7537" w:firstLine="34"/>
                              <w:rPr>
                                <w:rFonts w:asciiTheme="minorHAnsi" w:hAnsiTheme="minorHAnsi" w:cstheme="minorHAnsi"/>
                                <w:b/>
                                <w:noProof/>
                                <w:color w:val="FFFFFF"/>
                                <w:sz w:val="26"/>
                                <w:szCs w:val="26"/>
                                <w:lang w:val="sv-SE" w:eastAsia="en-GB"/>
                              </w:rPr>
                            </w:pPr>
                          </w:p>
                          <w:p w14:paraId="7E03CF35" w14:textId="77777777" w:rsidR="00BF2069" w:rsidRDefault="00BF2069" w:rsidP="00603C98">
                            <w:pPr>
                              <w:ind w:left="7537" w:firstLine="34"/>
                              <w:rPr>
                                <w:rFonts w:asciiTheme="minorHAnsi" w:hAnsiTheme="minorHAnsi" w:cstheme="minorHAnsi"/>
                                <w:b/>
                                <w:noProof/>
                                <w:color w:val="FFFFFF"/>
                                <w:sz w:val="26"/>
                                <w:szCs w:val="26"/>
                                <w:lang w:val="sv-SE" w:eastAsia="en-GB"/>
                              </w:rPr>
                            </w:pPr>
                          </w:p>
                          <w:p w14:paraId="73312128" w14:textId="77777777" w:rsidR="00BF2069" w:rsidRPr="000D6917" w:rsidRDefault="00BF2069" w:rsidP="00603C98">
                            <w:pPr>
                              <w:ind w:left="7537" w:firstLine="34"/>
                              <w:rPr>
                                <w:rFonts w:asciiTheme="minorHAnsi" w:hAnsiTheme="minorHAnsi" w:cstheme="minorHAnsi"/>
                                <w:b/>
                                <w:noProof/>
                                <w:color w:val="FFFFFF"/>
                                <w:sz w:val="26"/>
                                <w:szCs w:val="26"/>
                                <w:lang w:val="sv-SE" w:eastAsia="en-GB"/>
                              </w:rPr>
                            </w:pPr>
                          </w:p>
                          <w:p w14:paraId="3ED1F3F1" w14:textId="77777777" w:rsidR="00BF2069" w:rsidRPr="005A5647" w:rsidRDefault="00BF2069" w:rsidP="000A69AF">
                            <w:pPr>
                              <w:ind w:left="7537" w:hanging="1583"/>
                              <w:rPr>
                                <w:rFonts w:asciiTheme="minorHAnsi" w:hAnsiTheme="minorHAnsi" w:cstheme="minorHAnsi"/>
                                <w:b/>
                                <w:noProof/>
                                <w:color w:val="FFFFFF"/>
                                <w:sz w:val="26"/>
                                <w:szCs w:val="26"/>
                                <w:lang w:val="sv-SE" w:eastAsia="en-GB"/>
                              </w:rPr>
                            </w:pPr>
                            <w:r w:rsidRPr="000D6917">
                              <w:rPr>
                                <w:rFonts w:asciiTheme="minorHAnsi" w:hAnsiTheme="minorHAnsi" w:cstheme="minorHAnsi"/>
                                <w:b/>
                                <w:noProof/>
                                <w:color w:val="FFFFFF"/>
                                <w:sz w:val="26"/>
                                <w:szCs w:val="26"/>
                                <w:lang w:val="sv-S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2E8732C4" id="_x0000_t202" coordsize="21600,21600" o:spt="202" path="m,l,21600r21600,l21600,xe">
                <v:stroke joinstyle="miter"/>
                <v:path gradientshapeok="t" o:connecttype="rect"/>
              </v:shapetype>
              <v:shape id="Text Box 3531" o:spid="_x0000_s1028" type="#_x0000_t202" style="position:absolute;left:0;text-align:left;margin-left:-72.1pt;margin-top:31.8pt;width:599.5pt;height:707.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" fillcolor="#161c68" stroked="f">
                <v:textbox>
                  <w:txbxContent>
                    <w:p w14:paraId="5615079B" w14:textId="77777777" w:rsidR="00BF2069" w:rsidRPr="007821CD" w:rsidRDefault="00BF2069" w:rsidP="00AE66C3">
                      <w:pPr>
                        <w:ind w:left="2002" w:right="1202"/>
                        <w:jc w:val="left"/>
                        <w:rPr>
                          <w:rFonts w:asciiTheme="minorHAnsi" w:hAnsiTheme="minorHAnsi" w:cstheme="minorHAnsi"/>
                          <w:b/>
                          <w:color w:val="FFFFFF"/>
                          <w:sz w:val="56"/>
                          <w:szCs w:val="56"/>
                        </w:rPr>
                      </w:pPr>
                    </w:p>
                    <w:p w14:paraId="7FD1AC8E" w14:textId="77777777" w:rsidR="00BF2069" w:rsidRPr="007821CD" w:rsidRDefault="00BF2069" w:rsidP="00AE66C3">
                      <w:pPr>
                        <w:ind w:left="2002" w:right="1202"/>
                        <w:jc w:val="left"/>
                        <w:rPr>
                          <w:rFonts w:asciiTheme="minorHAnsi" w:hAnsiTheme="minorHAnsi" w:cstheme="minorHAnsi"/>
                          <w:b/>
                          <w:color w:val="FFFFFF"/>
                          <w:sz w:val="56"/>
                          <w:szCs w:val="56"/>
                        </w:rPr>
                      </w:pPr>
                    </w:p>
                    <w:p w14:paraId="40C4A5C9" w14:textId="77777777" w:rsidR="00BF2069" w:rsidRDefault="00BF2069" w:rsidP="009A682F">
                      <w:pPr>
                        <w:tabs>
                          <w:tab w:val="left" w:pos="10773"/>
                        </w:tabs>
                        <w:ind w:left="1560" w:right="498"/>
                        <w:jc w:val="center"/>
                        <w:rPr>
                          <w:rFonts w:cs="Calibri"/>
                          <w:b/>
                          <w:iCs/>
                          <w:color w:val="FFFFFF"/>
                          <w:sz w:val="48"/>
                          <w:szCs w:val="48"/>
                        </w:rPr>
                      </w:pPr>
                    </w:p>
                    <w:p w14:paraId="29D5CF54" w14:textId="10A3C6A1" w:rsidR="00BF2069" w:rsidRPr="007821CD" w:rsidRDefault="00BF2069" w:rsidP="00695552">
                      <w:pPr>
                        <w:tabs>
                          <w:tab w:val="left" w:pos="10773"/>
                        </w:tabs>
                        <w:ind w:right="498"/>
                        <w:jc w:val="center"/>
                        <w:rPr>
                          <w:rFonts w:cs="Calibri"/>
                          <w:b/>
                          <w:color w:val="FFFFFF"/>
                          <w:sz w:val="24"/>
                          <w:szCs w:val="24"/>
                          <w:lang w:val="sv-SE"/>
                        </w:rPr>
                      </w:pPr>
                      <w:r>
                        <w:rPr>
                          <w:rFonts w:cs="Calibri"/>
                          <w:b/>
                          <w:iCs/>
                          <w:color w:val="FFFFFF"/>
                          <w:sz w:val="48"/>
                          <w:szCs w:val="48"/>
                        </w:rPr>
                        <w:t>Studija složenosti predmeta</w:t>
                      </w:r>
                    </w:p>
                    <w:p w14:paraId="5C4BFB82" w14:textId="4D0423AD" w:rsidR="00BF2069" w:rsidRDefault="00BF2069" w:rsidP="00CD4FC2">
                      <w:pPr>
                        <w:tabs>
                          <w:tab w:val="left" w:pos="10773"/>
                        </w:tabs>
                        <w:ind w:left="1560" w:right="498"/>
                        <w:jc w:val="left"/>
                        <w:rPr>
                          <w:rFonts w:cs="Calibri"/>
                          <w:b/>
                          <w:color w:val="FFFFFF"/>
                          <w:sz w:val="24"/>
                          <w:szCs w:val="24"/>
                          <w:lang w:val="sv-SE"/>
                        </w:rPr>
                      </w:pPr>
                    </w:p>
                    <w:p w14:paraId="32D994EA" w14:textId="77777777" w:rsidR="00BF2069" w:rsidRPr="007821CD" w:rsidRDefault="00BF2069" w:rsidP="00CD4FC2">
                      <w:pPr>
                        <w:tabs>
                          <w:tab w:val="left" w:pos="10773"/>
                        </w:tabs>
                        <w:ind w:left="1560" w:right="498"/>
                        <w:jc w:val="left"/>
                        <w:rPr>
                          <w:rFonts w:cs="Calibri"/>
                          <w:b/>
                          <w:color w:val="FFFFFF"/>
                          <w:sz w:val="24"/>
                          <w:szCs w:val="24"/>
                          <w:lang w:val="sv-SE"/>
                        </w:rPr>
                      </w:pPr>
                    </w:p>
                    <w:p w14:paraId="69FC87A9" w14:textId="77777777" w:rsidR="00BF2069" w:rsidRPr="007821CD" w:rsidRDefault="00BF2069" w:rsidP="00CD4FC2">
                      <w:pPr>
                        <w:tabs>
                          <w:tab w:val="left" w:pos="10773"/>
                        </w:tabs>
                        <w:ind w:left="1560" w:right="498"/>
                        <w:jc w:val="left"/>
                        <w:rPr>
                          <w:rFonts w:cs="Calibri"/>
                          <w:b/>
                          <w:color w:val="FFFFFF"/>
                          <w:sz w:val="24"/>
                          <w:szCs w:val="24"/>
                          <w:lang w:val="sv-SE"/>
                        </w:rPr>
                      </w:pPr>
                    </w:p>
                    <w:p w14:paraId="17ED4BA5" w14:textId="77777777" w:rsidR="00BF2069" w:rsidRDefault="00BF2069" w:rsidP="00CD4FC2">
                      <w:pPr>
                        <w:tabs>
                          <w:tab w:val="left" w:pos="10773"/>
                        </w:tabs>
                        <w:ind w:left="1560" w:right="498"/>
                        <w:jc w:val="left"/>
                        <w:rPr>
                          <w:rFonts w:cs="Calibri"/>
                          <w:b/>
                          <w:color w:val="FFFFFF"/>
                          <w:sz w:val="24"/>
                          <w:szCs w:val="24"/>
                          <w:lang w:val="sv-SE"/>
                        </w:rPr>
                      </w:pPr>
                    </w:p>
                    <w:p w14:paraId="057BA5FA" w14:textId="77777777" w:rsidR="00BF2069" w:rsidRDefault="00BF2069" w:rsidP="00CD4FC2">
                      <w:pPr>
                        <w:tabs>
                          <w:tab w:val="left" w:pos="10773"/>
                        </w:tabs>
                        <w:ind w:left="1560" w:right="498"/>
                        <w:jc w:val="left"/>
                        <w:rPr>
                          <w:rFonts w:cs="Calibri"/>
                          <w:b/>
                          <w:color w:val="FFFFFF"/>
                          <w:sz w:val="24"/>
                          <w:szCs w:val="24"/>
                          <w:lang w:val="sv-SE"/>
                        </w:rPr>
                      </w:pPr>
                    </w:p>
                    <w:p w14:paraId="739B21AA" w14:textId="77777777" w:rsidR="00BF2069" w:rsidRDefault="00BF2069" w:rsidP="00CD4FC2">
                      <w:pPr>
                        <w:tabs>
                          <w:tab w:val="left" w:pos="10773"/>
                        </w:tabs>
                        <w:ind w:left="1560" w:right="498"/>
                        <w:jc w:val="left"/>
                        <w:rPr>
                          <w:rFonts w:cs="Calibri"/>
                          <w:b/>
                          <w:color w:val="FFFFFF"/>
                          <w:sz w:val="24"/>
                          <w:szCs w:val="24"/>
                          <w:lang w:val="sv-SE"/>
                        </w:rPr>
                      </w:pPr>
                    </w:p>
                    <w:p w14:paraId="2167594A" w14:textId="77777777" w:rsidR="00BF2069" w:rsidRDefault="00BF2069" w:rsidP="00CD4FC2">
                      <w:pPr>
                        <w:tabs>
                          <w:tab w:val="left" w:pos="10773"/>
                        </w:tabs>
                        <w:ind w:left="1560" w:right="498"/>
                        <w:jc w:val="left"/>
                        <w:rPr>
                          <w:rFonts w:cs="Calibri"/>
                          <w:b/>
                          <w:color w:val="FFFFFF"/>
                          <w:sz w:val="24"/>
                          <w:szCs w:val="24"/>
                          <w:lang w:val="sv-SE"/>
                        </w:rPr>
                      </w:pPr>
                    </w:p>
                    <w:p w14:paraId="14D94054" w14:textId="77777777" w:rsidR="00BF2069" w:rsidRDefault="00BF2069" w:rsidP="00CD4FC2">
                      <w:pPr>
                        <w:tabs>
                          <w:tab w:val="left" w:pos="10773"/>
                        </w:tabs>
                        <w:ind w:left="1560" w:right="498"/>
                        <w:jc w:val="left"/>
                        <w:rPr>
                          <w:rFonts w:cs="Calibri"/>
                          <w:b/>
                          <w:color w:val="FFFFFF"/>
                          <w:sz w:val="24"/>
                          <w:szCs w:val="24"/>
                          <w:lang w:val="sv-SE"/>
                        </w:rPr>
                      </w:pPr>
                    </w:p>
                    <w:p w14:paraId="6D85A530" w14:textId="77777777" w:rsidR="00BF2069" w:rsidRDefault="00BF2069" w:rsidP="00CD4FC2">
                      <w:pPr>
                        <w:tabs>
                          <w:tab w:val="left" w:pos="10773"/>
                        </w:tabs>
                        <w:ind w:left="1560" w:right="498"/>
                        <w:jc w:val="left"/>
                        <w:rPr>
                          <w:rFonts w:cs="Calibri"/>
                          <w:b/>
                          <w:color w:val="FFFFFF"/>
                          <w:sz w:val="24"/>
                          <w:szCs w:val="24"/>
                          <w:lang w:val="sv-SE"/>
                        </w:rPr>
                      </w:pPr>
                    </w:p>
                    <w:p w14:paraId="3B1F1800" w14:textId="77777777" w:rsidR="00BF2069" w:rsidRPr="007821CD" w:rsidRDefault="00BF2069" w:rsidP="00CD4FC2">
                      <w:pPr>
                        <w:tabs>
                          <w:tab w:val="left" w:pos="10773"/>
                        </w:tabs>
                        <w:ind w:left="1560" w:right="498"/>
                        <w:jc w:val="left"/>
                        <w:rPr>
                          <w:rFonts w:cs="Calibri"/>
                          <w:b/>
                          <w:color w:val="FFFFFF"/>
                          <w:sz w:val="24"/>
                          <w:szCs w:val="24"/>
                          <w:lang w:val="sv-SE"/>
                        </w:rPr>
                      </w:pPr>
                    </w:p>
                    <w:p w14:paraId="32E891B1" w14:textId="77777777" w:rsidR="00BF2069" w:rsidRPr="007821CD" w:rsidRDefault="00BF2069" w:rsidP="00CD4FC2">
                      <w:pPr>
                        <w:tabs>
                          <w:tab w:val="left" w:pos="10773"/>
                        </w:tabs>
                        <w:ind w:left="1560" w:right="498"/>
                        <w:jc w:val="left"/>
                        <w:rPr>
                          <w:rFonts w:cs="Calibri"/>
                          <w:b/>
                          <w:color w:val="FFFFFF"/>
                          <w:sz w:val="24"/>
                          <w:szCs w:val="24"/>
                          <w:lang w:val="sv-SE"/>
                        </w:rPr>
                      </w:pPr>
                    </w:p>
                    <w:p w14:paraId="1F29F70A" w14:textId="69C16A28" w:rsidR="00BF2069" w:rsidRPr="000D6917" w:rsidRDefault="00BF2069" w:rsidP="00CD4FC2">
                      <w:pPr>
                        <w:tabs>
                          <w:tab w:val="left" w:pos="10773"/>
                        </w:tabs>
                        <w:ind w:left="1560" w:right="498"/>
                        <w:jc w:val="left"/>
                        <w:rPr>
                          <w:rFonts w:cs="Calibri"/>
                          <w:color w:val="FFFFFF"/>
                          <w:sz w:val="60"/>
                          <w:szCs w:val="60"/>
                          <w:lang w:val="sv-SE"/>
                        </w:rPr>
                      </w:pPr>
                      <w:r>
                        <w:rPr>
                          <w:rFonts w:cs="Calibri"/>
                          <w:color w:val="FFFFFF"/>
                          <w:sz w:val="60"/>
                          <w:szCs w:val="60"/>
                          <w:lang w:val="sv-SE"/>
                        </w:rPr>
                        <w:t>Analiza zakonodavnog okvira za procjenu složenosti sudskih predmeta u Republici Hrvatskoj</w:t>
                      </w:r>
                    </w:p>
                    <w:p w14:paraId="48446C65" w14:textId="77777777" w:rsidR="00BF2069" w:rsidRPr="000D6917" w:rsidRDefault="00BF2069" w:rsidP="000A69AF">
                      <w:pPr>
                        <w:tabs>
                          <w:tab w:val="left" w:pos="10773"/>
                        </w:tabs>
                        <w:ind w:left="1560" w:right="498"/>
                        <w:jc w:val="left"/>
                        <w:rPr>
                          <w:rFonts w:cs="Calibri"/>
                          <w:color w:val="FFFFFF"/>
                          <w:sz w:val="10"/>
                          <w:szCs w:val="10"/>
                          <w:lang w:val="sv-SE"/>
                        </w:rPr>
                      </w:pPr>
                    </w:p>
                    <w:p w14:paraId="03FF317E" w14:textId="77777777" w:rsidR="00BF2069" w:rsidRPr="000D6917" w:rsidRDefault="00BF2069" w:rsidP="00CD4FC2">
                      <w:pPr>
                        <w:tabs>
                          <w:tab w:val="left" w:pos="10773"/>
                        </w:tabs>
                        <w:ind w:left="1560" w:right="498"/>
                        <w:jc w:val="left"/>
                        <w:rPr>
                          <w:rFonts w:cs="Calibri"/>
                          <w:i/>
                          <w:color w:val="FFFFFF"/>
                          <w:sz w:val="28"/>
                          <w:szCs w:val="28"/>
                          <w:lang w:val="sv-SE"/>
                        </w:rPr>
                      </w:pPr>
                    </w:p>
                    <w:p w14:paraId="701A573B" w14:textId="77777777" w:rsidR="00BF2069" w:rsidRPr="000D6917" w:rsidRDefault="00BF2069" w:rsidP="00CD4FC2">
                      <w:pPr>
                        <w:tabs>
                          <w:tab w:val="left" w:pos="10773"/>
                        </w:tabs>
                        <w:ind w:left="1560" w:right="498"/>
                        <w:jc w:val="left"/>
                        <w:rPr>
                          <w:rFonts w:asciiTheme="minorHAnsi" w:hAnsiTheme="minorHAnsi" w:cstheme="minorHAnsi"/>
                          <w:b/>
                          <w:color w:val="FFFFFF"/>
                          <w:sz w:val="26"/>
                          <w:szCs w:val="26"/>
                          <w:lang w:val="sv-SE"/>
                        </w:rPr>
                      </w:pPr>
                    </w:p>
                    <w:p w14:paraId="3D9175EF" w14:textId="77777777" w:rsidR="00BF2069" w:rsidRPr="000D6917" w:rsidRDefault="00BF2069" w:rsidP="00AE66C3">
                      <w:pPr>
                        <w:ind w:left="2000"/>
                        <w:jc w:val="left"/>
                        <w:rPr>
                          <w:rFonts w:asciiTheme="minorHAnsi" w:hAnsiTheme="minorHAnsi" w:cstheme="minorHAnsi"/>
                          <w:b/>
                          <w:color w:val="FFFFFF"/>
                          <w:sz w:val="26"/>
                          <w:szCs w:val="26"/>
                          <w:lang w:val="sv-SE"/>
                        </w:rPr>
                      </w:pPr>
                    </w:p>
                    <w:p w14:paraId="10662346" w14:textId="77777777" w:rsidR="00BF2069" w:rsidRPr="000D6917" w:rsidRDefault="00BF2069" w:rsidP="00AE66C3">
                      <w:pPr>
                        <w:ind w:left="2000"/>
                        <w:jc w:val="left"/>
                        <w:rPr>
                          <w:rFonts w:asciiTheme="minorHAnsi" w:hAnsiTheme="minorHAnsi" w:cstheme="minorHAnsi"/>
                          <w:b/>
                          <w:color w:val="FFFFFF"/>
                          <w:sz w:val="26"/>
                          <w:szCs w:val="26"/>
                          <w:lang w:val="sv-SE"/>
                        </w:rPr>
                      </w:pPr>
                    </w:p>
                    <w:p w14:paraId="3963F8EA" w14:textId="77777777" w:rsidR="00BF2069" w:rsidRPr="000D6917" w:rsidRDefault="00BF2069" w:rsidP="00AE66C3">
                      <w:pPr>
                        <w:ind w:left="2000"/>
                        <w:jc w:val="left"/>
                        <w:rPr>
                          <w:rFonts w:asciiTheme="minorHAnsi" w:hAnsiTheme="minorHAnsi" w:cstheme="minorHAnsi"/>
                          <w:b/>
                          <w:color w:val="FFFFFF"/>
                          <w:sz w:val="26"/>
                          <w:szCs w:val="26"/>
                          <w:lang w:val="sv-SE"/>
                        </w:rPr>
                      </w:pPr>
                    </w:p>
                    <w:p w14:paraId="4B510399" w14:textId="77777777" w:rsidR="00BF2069" w:rsidRPr="000D6917" w:rsidRDefault="00BF2069" w:rsidP="00603C98">
                      <w:pPr>
                        <w:ind w:left="7537" w:firstLine="34"/>
                        <w:rPr>
                          <w:rFonts w:asciiTheme="minorHAnsi" w:hAnsiTheme="minorHAnsi" w:cstheme="minorHAnsi"/>
                          <w:b/>
                          <w:noProof/>
                          <w:color w:val="FFFFFF"/>
                          <w:sz w:val="26"/>
                          <w:szCs w:val="26"/>
                          <w:lang w:val="sv-SE" w:eastAsia="en-GB"/>
                        </w:rPr>
                      </w:pPr>
                    </w:p>
                    <w:p w14:paraId="7E03CF35" w14:textId="77777777" w:rsidR="00BF2069" w:rsidRDefault="00BF2069" w:rsidP="00603C98">
                      <w:pPr>
                        <w:ind w:left="7537" w:firstLine="34"/>
                        <w:rPr>
                          <w:rFonts w:asciiTheme="minorHAnsi" w:hAnsiTheme="minorHAnsi" w:cstheme="minorHAnsi"/>
                          <w:b/>
                          <w:noProof/>
                          <w:color w:val="FFFFFF"/>
                          <w:sz w:val="26"/>
                          <w:szCs w:val="26"/>
                          <w:lang w:val="sv-SE" w:eastAsia="en-GB"/>
                        </w:rPr>
                      </w:pPr>
                    </w:p>
                    <w:p w14:paraId="73312128" w14:textId="77777777" w:rsidR="00BF2069" w:rsidRPr="000D6917" w:rsidRDefault="00BF2069" w:rsidP="00603C98">
                      <w:pPr>
                        <w:ind w:left="7537" w:firstLine="34"/>
                        <w:rPr>
                          <w:rFonts w:asciiTheme="minorHAnsi" w:hAnsiTheme="minorHAnsi" w:cstheme="minorHAnsi"/>
                          <w:b/>
                          <w:noProof/>
                          <w:color w:val="FFFFFF"/>
                          <w:sz w:val="26"/>
                          <w:szCs w:val="26"/>
                          <w:lang w:val="sv-SE" w:eastAsia="en-GB"/>
                        </w:rPr>
                      </w:pPr>
                    </w:p>
                    <w:p w14:paraId="3ED1F3F1" w14:textId="77777777" w:rsidR="00BF2069" w:rsidRPr="005A5647" w:rsidRDefault="00BF2069" w:rsidP="000A69AF">
                      <w:pPr>
                        <w:ind w:left="7537" w:hanging="1583"/>
                        <w:rPr>
                          <w:rFonts w:asciiTheme="minorHAnsi" w:hAnsiTheme="minorHAnsi" w:cstheme="minorHAnsi"/>
                          <w:b/>
                          <w:noProof/>
                          <w:color w:val="FFFFFF"/>
                          <w:sz w:val="26"/>
                          <w:szCs w:val="26"/>
                          <w:lang w:val="sv-SE" w:eastAsia="en-GB"/>
                        </w:rPr>
                      </w:pPr>
                      <w:r w:rsidRPr="000D6917">
                        <w:rPr>
                          <w:rFonts w:asciiTheme="minorHAnsi" w:hAnsiTheme="minorHAnsi" w:cstheme="minorHAnsi"/>
                          <w:b/>
                          <w:noProof/>
                          <w:color w:val="FFFFFF"/>
                          <w:sz w:val="26"/>
                          <w:szCs w:val="26"/>
                          <w:lang w:val="sv-SE"/>
                        </w:rPr>
                        <w:t xml:space="preserve">  </w:t>
                      </w:r>
                    </w:p>
                  </w:txbxContent>
                </v:textbox>
              </v:shape>
            </w:pict>
          </mc:Fallback>
        </mc:AlternateContent>
      </w:r>
      <w:r w:rsidR="003A5946" w:rsidRPr="00D0223C">
        <w:rPr>
          <w:rFonts w:eastAsia="Times New Roman" w:cs="Calibri"/>
          <w:noProof/>
          <w:sz w:val="22"/>
          <w:lang w:val="en-US"/>
        </w:rPr>
        <mc:AlternateContent>
          <mc:Choice Requires="wps">
            <w:drawing>
              <wp:anchor distT="0" distB="0" distL="114300" distR="114300" simplePos="0" relativeHeight="251657728" behindDoc="0" locked="0" layoutInCell="1" allowOverlap="1" wp14:anchorId="609894F2" wp14:editId="5896FFE0">
                <wp:simplePos x="0" y="0"/>
                <wp:positionH relativeFrom="column">
                  <wp:posOffset>387985</wp:posOffset>
                </wp:positionH>
                <wp:positionV relativeFrom="paragraph">
                  <wp:posOffset>7904067</wp:posOffset>
                </wp:positionV>
                <wp:extent cx="1342390" cy="457200"/>
                <wp:effectExtent l="0" t="0" r="0" b="0"/>
                <wp:wrapNone/>
                <wp:docPr id="9" name="Text Box 3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DAB9" w14:textId="77777777" w:rsidR="00BF2069" w:rsidRPr="00A2212D" w:rsidRDefault="00BF2069" w:rsidP="00603C98">
                            <w:pPr>
                              <w:jc w:val="center"/>
                              <w:rPr>
                                <w:rFonts w:ascii="Tahoma" w:hAnsi="Tahoma" w:cs="Tahoma"/>
                                <w:color w:val="FFFFFF"/>
                                <w:sz w:val="17"/>
                                <w:szCs w:val="17"/>
                              </w:rPr>
                            </w:pPr>
                            <w:r>
                              <w:rPr>
                                <w:rFonts w:ascii="Tahoma" w:hAnsi="Tahoma" w:cs="Tahoma"/>
                                <w:color w:val="FFFFFF"/>
                                <w:sz w:val="17"/>
                                <w:szCs w:val="17"/>
                              </w:rPr>
                              <w:t>Ovaj projekt financira Europska unija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609894F2" id="Text Box 3534" o:spid="_x0000_s1029" type="#_x0000_t202" style="position:absolute;left:0;text-align:left;margin-left:30.55pt;margin-top:622.35pt;width:105.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wNtwIAAMM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" filled="f" stroked="f">
                <v:textbox inset=".5mm,,.5mm">
                  <w:txbxContent>
                    <w:p w14:paraId="6038DAB9" w14:textId="77777777" w:rsidR="00BF2069" w:rsidRPr="00A2212D" w:rsidRDefault="00BF2069" w:rsidP="00603C98">
                      <w:pPr>
                        <w:jc w:val="center"/>
                        <w:rPr>
                          <w:rFonts w:ascii="Tahoma" w:hAnsi="Tahoma" w:cs="Tahoma"/>
                          <w:color w:val="FFFFFF"/>
                          <w:sz w:val="17"/>
                          <w:szCs w:val="17"/>
                        </w:rPr>
                      </w:pPr>
                      <w:r>
                        <w:rPr>
                          <w:rFonts w:ascii="Tahoma" w:hAnsi="Tahoma" w:cs="Tahoma"/>
                          <w:color w:val="FFFFFF"/>
                          <w:sz w:val="17"/>
                          <w:szCs w:val="17"/>
                        </w:rPr>
                        <w:t>Ovaj projekt financira Europska unija</w:t>
                      </w:r>
                    </w:p>
                  </w:txbxContent>
                </v:textbox>
              </v:shape>
            </w:pict>
          </mc:Fallback>
        </mc:AlternateContent>
      </w:r>
      <w:r w:rsidR="003A5946" w:rsidRPr="00D0223C">
        <w:rPr>
          <w:rFonts w:eastAsia="Times New Roman" w:cs="Calibri"/>
          <w:noProof/>
          <w:sz w:val="22"/>
          <w:lang w:val="en-US"/>
        </w:rPr>
        <w:drawing>
          <wp:anchor distT="0" distB="0" distL="114300" distR="114300" simplePos="0" relativeHeight="251661824" behindDoc="0" locked="0" layoutInCell="1" allowOverlap="1" wp14:anchorId="33E306CC" wp14:editId="27889275">
            <wp:simplePos x="0" y="0"/>
            <wp:positionH relativeFrom="column">
              <wp:posOffset>688340</wp:posOffset>
            </wp:positionH>
            <wp:positionV relativeFrom="paragraph">
              <wp:posOffset>7381875</wp:posOffset>
            </wp:positionV>
            <wp:extent cx="711835" cy="451485"/>
            <wp:effectExtent l="19050" t="19050" r="12065" b="24765"/>
            <wp:wrapSquare wrapText="bothSides"/>
            <wp:docPr id="7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711835" cy="451485"/>
                    </a:xfrm>
                    <a:prstGeom prst="rect">
                      <a:avLst/>
                    </a:prstGeom>
                    <a:noFill/>
                    <a:ln w="9525">
                      <a:solidFill>
                        <a:srgbClr val="F2F2F2"/>
                      </a:solidFill>
                      <a:miter lim="800000"/>
                      <a:headEnd/>
                      <a:tailEnd/>
                    </a:ln>
                  </pic:spPr>
                </pic:pic>
              </a:graphicData>
            </a:graphic>
          </wp:anchor>
        </w:drawing>
      </w:r>
      <w:r w:rsidR="00AE66C3" w:rsidRPr="00D0223C">
        <w:rPr>
          <w:rFonts w:eastAsia="Times New Roman" w:cs="Calibri"/>
          <w:sz w:val="22"/>
        </w:rPr>
        <w:br w:type="page"/>
      </w:r>
    </w:p>
    <w:p w14:paraId="263B853D" w14:textId="77777777" w:rsidR="00AF59F3" w:rsidRPr="00D0223C" w:rsidRDefault="00AF59F3" w:rsidP="0010631E">
      <w:pPr>
        <w:rPr>
          <w:rFonts w:eastAsia="Times New Roman" w:cs="Calibri"/>
          <w:sz w:val="22"/>
        </w:rPr>
      </w:pPr>
    </w:p>
    <w:p w14:paraId="3273D316" w14:textId="295F4237" w:rsidR="002B0BE7" w:rsidRPr="00D0223C" w:rsidRDefault="002B0BE7" w:rsidP="00BD4C8F">
      <w:pPr>
        <w:keepLines/>
        <w:rPr>
          <w:rFonts w:cs="Calibri"/>
          <w:b/>
          <w:bCs/>
          <w:color w:val="054267"/>
          <w:sz w:val="22"/>
        </w:rPr>
      </w:pPr>
      <w:r w:rsidRPr="00D0223C">
        <w:rPr>
          <w:rFonts w:cs="Calibri"/>
          <w:b/>
          <w:bCs/>
          <w:color w:val="054267"/>
          <w:sz w:val="22"/>
        </w:rPr>
        <w:t>S</w:t>
      </w:r>
      <w:r w:rsidR="0058449A" w:rsidRPr="00D0223C">
        <w:rPr>
          <w:rFonts w:cs="Calibri"/>
          <w:b/>
          <w:bCs/>
          <w:color w:val="054267"/>
          <w:sz w:val="22"/>
        </w:rPr>
        <w:t>adržaj:</w:t>
      </w:r>
    </w:p>
    <w:sdt>
      <w:sdtPr>
        <w:rPr>
          <w:rFonts w:ascii="Calibri" w:eastAsia="Calibri" w:hAnsi="Calibri" w:cs="Times New Roman"/>
          <w:b w:val="0"/>
          <w:bCs w:val="0"/>
          <w:color w:val="auto"/>
          <w:sz w:val="22"/>
          <w:szCs w:val="22"/>
          <w:lang w:val="hr-HR"/>
        </w:rPr>
        <w:id w:val="-1305314412"/>
        <w:docPartObj>
          <w:docPartGallery w:val="Table of Contents"/>
          <w:docPartUnique/>
        </w:docPartObj>
      </w:sdtPr>
      <w:sdtEndPr/>
      <w:sdtContent>
        <w:p w14:paraId="619EE04B" w14:textId="77777777" w:rsidR="00ED366D" w:rsidRPr="00D0223C" w:rsidRDefault="00ED366D" w:rsidP="00D0223C">
          <w:pPr>
            <w:pStyle w:val="TOCNaslov"/>
            <w:jc w:val="both"/>
            <w:rPr>
              <w:rFonts w:ascii="Calibri" w:hAnsi="Calibri"/>
              <w:sz w:val="22"/>
              <w:szCs w:val="22"/>
              <w:lang w:val="hr-HR"/>
            </w:rPr>
          </w:pPr>
        </w:p>
        <w:p w14:paraId="6CFECD33" w14:textId="6E680894" w:rsidR="00741A6F" w:rsidRDefault="00ED366D">
          <w:pPr>
            <w:pStyle w:val="Sadraj1"/>
            <w:rPr>
              <w:rFonts w:eastAsiaTheme="minorEastAsia" w:cstheme="minorBidi"/>
              <w:b w:val="0"/>
              <w:bCs w:val="0"/>
              <w:caps w:val="0"/>
              <w:noProof/>
              <w:u w:val="none"/>
              <w:lang w:val="en-US"/>
            </w:rPr>
          </w:pPr>
          <w:r w:rsidRPr="00D0223C">
            <w:rPr>
              <w:rFonts w:ascii="Calibri" w:hAnsi="Calibri"/>
            </w:rPr>
            <w:fldChar w:fldCharType="begin"/>
          </w:r>
          <w:r w:rsidRPr="00D0223C">
            <w:rPr>
              <w:rFonts w:ascii="Calibri" w:hAnsi="Calibri"/>
            </w:rPr>
            <w:instrText xml:space="preserve"> TOC \o "1-3" \h \z \u </w:instrText>
          </w:r>
          <w:r w:rsidRPr="00D0223C">
            <w:rPr>
              <w:rFonts w:ascii="Calibri" w:hAnsi="Calibri"/>
            </w:rPr>
            <w:fldChar w:fldCharType="separate"/>
          </w:r>
          <w:hyperlink w:anchor="_Toc24792178" w:history="1">
            <w:r w:rsidR="00741A6F" w:rsidRPr="00910503">
              <w:rPr>
                <w:rStyle w:val="Hiperveza"/>
                <w:noProof/>
                <w:u w:color="808080"/>
                <w:lang w:val="en-US"/>
              </w:rPr>
              <w:t>1.</w:t>
            </w:r>
            <w:r w:rsidR="00741A6F">
              <w:rPr>
                <w:rFonts w:eastAsiaTheme="minorEastAsia" w:cstheme="minorBidi"/>
                <w:b w:val="0"/>
                <w:bCs w:val="0"/>
                <w:caps w:val="0"/>
                <w:noProof/>
                <w:u w:val="none"/>
                <w:lang w:val="en-US"/>
              </w:rPr>
              <w:tab/>
            </w:r>
            <w:r w:rsidR="00741A6F" w:rsidRPr="00910503">
              <w:rPr>
                <w:rStyle w:val="Hiperveza"/>
                <w:noProof/>
                <w:lang w:val="en-US"/>
              </w:rPr>
              <w:t>UVod</w:t>
            </w:r>
            <w:r w:rsidR="00741A6F">
              <w:rPr>
                <w:noProof/>
                <w:webHidden/>
              </w:rPr>
              <w:tab/>
            </w:r>
            <w:r w:rsidR="00741A6F">
              <w:rPr>
                <w:noProof/>
                <w:webHidden/>
              </w:rPr>
              <w:fldChar w:fldCharType="begin"/>
            </w:r>
            <w:r w:rsidR="00741A6F">
              <w:rPr>
                <w:noProof/>
                <w:webHidden/>
              </w:rPr>
              <w:instrText xml:space="preserve"> PAGEREF _Toc24792178 \h </w:instrText>
            </w:r>
            <w:r w:rsidR="00741A6F">
              <w:rPr>
                <w:noProof/>
                <w:webHidden/>
              </w:rPr>
            </w:r>
            <w:r w:rsidR="00741A6F">
              <w:rPr>
                <w:noProof/>
                <w:webHidden/>
              </w:rPr>
              <w:fldChar w:fldCharType="separate"/>
            </w:r>
            <w:r w:rsidR="008945E6">
              <w:rPr>
                <w:noProof/>
                <w:webHidden/>
              </w:rPr>
              <w:t>3</w:t>
            </w:r>
            <w:r w:rsidR="00741A6F">
              <w:rPr>
                <w:noProof/>
                <w:webHidden/>
              </w:rPr>
              <w:fldChar w:fldCharType="end"/>
            </w:r>
          </w:hyperlink>
        </w:p>
        <w:p w14:paraId="06131AA9" w14:textId="2EB2DB09" w:rsidR="00741A6F" w:rsidRDefault="0013085E">
          <w:pPr>
            <w:pStyle w:val="Sadraj1"/>
            <w:rPr>
              <w:rFonts w:eastAsiaTheme="minorEastAsia" w:cstheme="minorBidi"/>
              <w:b w:val="0"/>
              <w:bCs w:val="0"/>
              <w:caps w:val="0"/>
              <w:noProof/>
              <w:u w:val="none"/>
              <w:lang w:val="en-US"/>
            </w:rPr>
          </w:pPr>
          <w:hyperlink w:anchor="_Toc24792179" w:history="1">
            <w:r w:rsidR="00741A6F" w:rsidRPr="00910503">
              <w:rPr>
                <w:rStyle w:val="Hiperveza"/>
                <w:noProof/>
                <w:u w:color="808080"/>
              </w:rPr>
              <w:t>2.</w:t>
            </w:r>
            <w:r w:rsidR="00741A6F">
              <w:rPr>
                <w:rFonts w:eastAsiaTheme="minorEastAsia" w:cstheme="minorBidi"/>
                <w:b w:val="0"/>
                <w:bCs w:val="0"/>
                <w:caps w:val="0"/>
                <w:noProof/>
                <w:u w:val="none"/>
                <w:lang w:val="en-US"/>
              </w:rPr>
              <w:tab/>
            </w:r>
            <w:r w:rsidR="00741A6F" w:rsidRPr="00910503">
              <w:rPr>
                <w:rStyle w:val="Hiperveza"/>
                <w:noProof/>
              </w:rPr>
              <w:t>Razlozi za razlikovanje sudskih predmeta po složenosti</w:t>
            </w:r>
            <w:r w:rsidR="00741A6F">
              <w:rPr>
                <w:noProof/>
                <w:webHidden/>
              </w:rPr>
              <w:tab/>
            </w:r>
            <w:r w:rsidR="00741A6F">
              <w:rPr>
                <w:noProof/>
                <w:webHidden/>
              </w:rPr>
              <w:fldChar w:fldCharType="begin"/>
            </w:r>
            <w:r w:rsidR="00741A6F">
              <w:rPr>
                <w:noProof/>
                <w:webHidden/>
              </w:rPr>
              <w:instrText xml:space="preserve"> PAGEREF _Toc24792179 \h </w:instrText>
            </w:r>
            <w:r w:rsidR="00741A6F">
              <w:rPr>
                <w:noProof/>
                <w:webHidden/>
              </w:rPr>
            </w:r>
            <w:r w:rsidR="00741A6F">
              <w:rPr>
                <w:noProof/>
                <w:webHidden/>
              </w:rPr>
              <w:fldChar w:fldCharType="separate"/>
            </w:r>
            <w:r w:rsidR="008945E6">
              <w:rPr>
                <w:noProof/>
                <w:webHidden/>
              </w:rPr>
              <w:t>3</w:t>
            </w:r>
            <w:r w:rsidR="00741A6F">
              <w:rPr>
                <w:noProof/>
                <w:webHidden/>
              </w:rPr>
              <w:fldChar w:fldCharType="end"/>
            </w:r>
          </w:hyperlink>
        </w:p>
        <w:p w14:paraId="25F2860F" w14:textId="25E59DFA" w:rsidR="00741A6F" w:rsidRDefault="0013085E">
          <w:pPr>
            <w:pStyle w:val="Sadraj1"/>
            <w:rPr>
              <w:rFonts w:eastAsiaTheme="minorEastAsia" w:cstheme="minorBidi"/>
              <w:b w:val="0"/>
              <w:bCs w:val="0"/>
              <w:caps w:val="0"/>
              <w:noProof/>
              <w:u w:val="none"/>
              <w:lang w:val="en-US"/>
            </w:rPr>
          </w:pPr>
          <w:hyperlink w:anchor="_Toc24792180" w:history="1">
            <w:r w:rsidR="00741A6F" w:rsidRPr="00910503">
              <w:rPr>
                <w:rStyle w:val="Hiperveza"/>
                <w:noProof/>
                <w:u w:color="808080"/>
              </w:rPr>
              <w:t>3.</w:t>
            </w:r>
            <w:r w:rsidR="00741A6F">
              <w:rPr>
                <w:rFonts w:eastAsiaTheme="minorEastAsia" w:cstheme="minorBidi"/>
                <w:b w:val="0"/>
                <w:bCs w:val="0"/>
                <w:caps w:val="0"/>
                <w:noProof/>
                <w:u w:val="none"/>
                <w:lang w:val="en-US"/>
              </w:rPr>
              <w:tab/>
            </w:r>
            <w:r w:rsidR="00741A6F" w:rsidRPr="00910503">
              <w:rPr>
                <w:rStyle w:val="Hiperveza"/>
                <w:noProof/>
              </w:rPr>
              <w:t>ZAKONSKO UREĐENJE VREDNOVANJA SLOŽENOSTI SUDSKIH PREDMETA U REPUBLICI HRVATSKOJ</w:t>
            </w:r>
            <w:r w:rsidR="00741A6F">
              <w:rPr>
                <w:noProof/>
                <w:webHidden/>
              </w:rPr>
              <w:tab/>
            </w:r>
            <w:r w:rsidR="00741A6F">
              <w:rPr>
                <w:noProof/>
                <w:webHidden/>
              </w:rPr>
              <w:fldChar w:fldCharType="begin"/>
            </w:r>
            <w:r w:rsidR="00741A6F">
              <w:rPr>
                <w:noProof/>
                <w:webHidden/>
              </w:rPr>
              <w:instrText xml:space="preserve"> PAGEREF _Toc24792180 \h </w:instrText>
            </w:r>
            <w:r w:rsidR="00741A6F">
              <w:rPr>
                <w:noProof/>
                <w:webHidden/>
              </w:rPr>
            </w:r>
            <w:r w:rsidR="00741A6F">
              <w:rPr>
                <w:noProof/>
                <w:webHidden/>
              </w:rPr>
              <w:fldChar w:fldCharType="separate"/>
            </w:r>
            <w:r w:rsidR="008945E6">
              <w:rPr>
                <w:noProof/>
                <w:webHidden/>
              </w:rPr>
              <w:t>5</w:t>
            </w:r>
            <w:r w:rsidR="00741A6F">
              <w:rPr>
                <w:noProof/>
                <w:webHidden/>
              </w:rPr>
              <w:fldChar w:fldCharType="end"/>
            </w:r>
          </w:hyperlink>
        </w:p>
        <w:p w14:paraId="640DBDEC" w14:textId="584B95F1" w:rsidR="00741A6F" w:rsidRDefault="0013085E">
          <w:pPr>
            <w:pStyle w:val="Sadraj1"/>
            <w:rPr>
              <w:rFonts w:eastAsiaTheme="minorEastAsia" w:cstheme="minorBidi"/>
              <w:b w:val="0"/>
              <w:bCs w:val="0"/>
              <w:caps w:val="0"/>
              <w:noProof/>
              <w:u w:val="none"/>
              <w:lang w:val="en-US"/>
            </w:rPr>
          </w:pPr>
          <w:hyperlink w:anchor="_Toc24792181" w:history="1">
            <w:r w:rsidR="00741A6F" w:rsidRPr="00910503">
              <w:rPr>
                <w:rStyle w:val="Hiperveza"/>
                <w:noProof/>
                <w:u w:color="808080"/>
              </w:rPr>
              <w:t>4.</w:t>
            </w:r>
            <w:r w:rsidR="00741A6F">
              <w:rPr>
                <w:rFonts w:eastAsiaTheme="minorEastAsia" w:cstheme="minorBidi"/>
                <w:b w:val="0"/>
                <w:bCs w:val="0"/>
                <w:caps w:val="0"/>
                <w:noProof/>
                <w:u w:val="none"/>
                <w:lang w:val="en-US"/>
              </w:rPr>
              <w:tab/>
            </w:r>
            <w:r w:rsidR="00741A6F" w:rsidRPr="00910503">
              <w:rPr>
                <w:rStyle w:val="Hiperveza"/>
                <w:noProof/>
              </w:rPr>
              <w:t>STRUKTURA OKVIRNIH MJERILA ZA RAD SUDACA</w:t>
            </w:r>
            <w:r w:rsidR="00741A6F">
              <w:rPr>
                <w:noProof/>
                <w:webHidden/>
              </w:rPr>
              <w:tab/>
            </w:r>
            <w:r w:rsidR="00741A6F">
              <w:rPr>
                <w:noProof/>
                <w:webHidden/>
              </w:rPr>
              <w:fldChar w:fldCharType="begin"/>
            </w:r>
            <w:r w:rsidR="00741A6F">
              <w:rPr>
                <w:noProof/>
                <w:webHidden/>
              </w:rPr>
              <w:instrText xml:space="preserve"> PAGEREF _Toc24792181 \h </w:instrText>
            </w:r>
            <w:r w:rsidR="00741A6F">
              <w:rPr>
                <w:noProof/>
                <w:webHidden/>
              </w:rPr>
            </w:r>
            <w:r w:rsidR="00741A6F">
              <w:rPr>
                <w:noProof/>
                <w:webHidden/>
              </w:rPr>
              <w:fldChar w:fldCharType="separate"/>
            </w:r>
            <w:r w:rsidR="008945E6">
              <w:rPr>
                <w:noProof/>
                <w:webHidden/>
              </w:rPr>
              <w:t>9</w:t>
            </w:r>
            <w:r w:rsidR="00741A6F">
              <w:rPr>
                <w:noProof/>
                <w:webHidden/>
              </w:rPr>
              <w:fldChar w:fldCharType="end"/>
            </w:r>
          </w:hyperlink>
        </w:p>
        <w:p w14:paraId="7E3BE3B8" w14:textId="1015D5E5" w:rsidR="00741A6F" w:rsidRDefault="0013085E">
          <w:pPr>
            <w:pStyle w:val="Sadraj1"/>
            <w:rPr>
              <w:rFonts w:eastAsiaTheme="minorEastAsia" w:cstheme="minorBidi"/>
              <w:b w:val="0"/>
              <w:bCs w:val="0"/>
              <w:caps w:val="0"/>
              <w:noProof/>
              <w:u w:val="none"/>
              <w:lang w:val="en-US"/>
            </w:rPr>
          </w:pPr>
          <w:hyperlink w:anchor="_Toc24792182" w:history="1">
            <w:r w:rsidR="00741A6F" w:rsidRPr="00910503">
              <w:rPr>
                <w:rStyle w:val="Hiperveza"/>
                <w:noProof/>
                <w:u w:color="808080"/>
                <w:lang w:val="en-US"/>
              </w:rPr>
              <w:t>5.</w:t>
            </w:r>
            <w:r w:rsidR="00741A6F">
              <w:rPr>
                <w:rFonts w:eastAsiaTheme="minorEastAsia" w:cstheme="minorBidi"/>
                <w:b w:val="0"/>
                <w:bCs w:val="0"/>
                <w:caps w:val="0"/>
                <w:noProof/>
                <w:u w:val="none"/>
                <w:lang w:val="en-US"/>
              </w:rPr>
              <w:tab/>
            </w:r>
            <w:r w:rsidR="00741A6F" w:rsidRPr="00910503">
              <w:rPr>
                <w:rStyle w:val="Hiperveza"/>
                <w:noProof/>
                <w:lang w:val="en-US"/>
              </w:rPr>
              <w:t>DILEME I OTVORENA PITANJA</w:t>
            </w:r>
            <w:r w:rsidR="00741A6F">
              <w:rPr>
                <w:noProof/>
                <w:webHidden/>
              </w:rPr>
              <w:tab/>
            </w:r>
            <w:r w:rsidR="00741A6F">
              <w:rPr>
                <w:noProof/>
                <w:webHidden/>
              </w:rPr>
              <w:fldChar w:fldCharType="begin"/>
            </w:r>
            <w:r w:rsidR="00741A6F">
              <w:rPr>
                <w:noProof/>
                <w:webHidden/>
              </w:rPr>
              <w:instrText xml:space="preserve"> PAGEREF _Toc24792182 \h </w:instrText>
            </w:r>
            <w:r w:rsidR="00741A6F">
              <w:rPr>
                <w:noProof/>
                <w:webHidden/>
              </w:rPr>
            </w:r>
            <w:r w:rsidR="00741A6F">
              <w:rPr>
                <w:noProof/>
                <w:webHidden/>
              </w:rPr>
              <w:fldChar w:fldCharType="separate"/>
            </w:r>
            <w:r w:rsidR="008945E6">
              <w:rPr>
                <w:noProof/>
                <w:webHidden/>
              </w:rPr>
              <w:t>13</w:t>
            </w:r>
            <w:r w:rsidR="00741A6F">
              <w:rPr>
                <w:noProof/>
                <w:webHidden/>
              </w:rPr>
              <w:fldChar w:fldCharType="end"/>
            </w:r>
          </w:hyperlink>
        </w:p>
        <w:p w14:paraId="5A9BF3A4" w14:textId="206060FC" w:rsidR="00741A6F" w:rsidRDefault="0013085E">
          <w:pPr>
            <w:pStyle w:val="Sadraj1"/>
            <w:rPr>
              <w:rFonts w:eastAsiaTheme="minorEastAsia" w:cstheme="minorBidi"/>
              <w:b w:val="0"/>
              <w:bCs w:val="0"/>
              <w:caps w:val="0"/>
              <w:noProof/>
              <w:u w:val="none"/>
              <w:lang w:val="en-US"/>
            </w:rPr>
          </w:pPr>
          <w:hyperlink w:anchor="_Toc24792183" w:history="1">
            <w:r w:rsidR="00741A6F" w:rsidRPr="00910503">
              <w:rPr>
                <w:rStyle w:val="Hiperveza"/>
                <w:noProof/>
                <w:u w:color="808080"/>
              </w:rPr>
              <w:t>6.</w:t>
            </w:r>
            <w:r w:rsidR="00741A6F">
              <w:rPr>
                <w:rFonts w:eastAsiaTheme="minorEastAsia" w:cstheme="minorBidi"/>
                <w:b w:val="0"/>
                <w:bCs w:val="0"/>
                <w:caps w:val="0"/>
                <w:noProof/>
                <w:u w:val="none"/>
                <w:lang w:val="en-US"/>
              </w:rPr>
              <w:tab/>
            </w:r>
            <w:r w:rsidR="00741A6F" w:rsidRPr="00910503">
              <w:rPr>
                <w:rStyle w:val="Hiperveza"/>
                <w:noProof/>
              </w:rPr>
              <w:t>ZAKLJUČAK</w:t>
            </w:r>
            <w:r w:rsidR="00741A6F">
              <w:rPr>
                <w:noProof/>
                <w:webHidden/>
              </w:rPr>
              <w:tab/>
            </w:r>
            <w:r w:rsidR="00741A6F">
              <w:rPr>
                <w:noProof/>
                <w:webHidden/>
              </w:rPr>
              <w:fldChar w:fldCharType="begin"/>
            </w:r>
            <w:r w:rsidR="00741A6F">
              <w:rPr>
                <w:noProof/>
                <w:webHidden/>
              </w:rPr>
              <w:instrText xml:space="preserve"> PAGEREF _Toc24792183 \h </w:instrText>
            </w:r>
            <w:r w:rsidR="00741A6F">
              <w:rPr>
                <w:noProof/>
                <w:webHidden/>
              </w:rPr>
            </w:r>
            <w:r w:rsidR="00741A6F">
              <w:rPr>
                <w:noProof/>
                <w:webHidden/>
              </w:rPr>
              <w:fldChar w:fldCharType="separate"/>
            </w:r>
            <w:r w:rsidR="008945E6">
              <w:rPr>
                <w:noProof/>
                <w:webHidden/>
              </w:rPr>
              <w:t>15</w:t>
            </w:r>
            <w:r w:rsidR="00741A6F">
              <w:rPr>
                <w:noProof/>
                <w:webHidden/>
              </w:rPr>
              <w:fldChar w:fldCharType="end"/>
            </w:r>
          </w:hyperlink>
        </w:p>
        <w:p w14:paraId="43283EFE" w14:textId="2C8B632C" w:rsidR="00ED366D" w:rsidRPr="00D0223C" w:rsidRDefault="00ED366D">
          <w:pPr>
            <w:rPr>
              <w:sz w:val="22"/>
            </w:rPr>
          </w:pPr>
          <w:r w:rsidRPr="00D0223C">
            <w:rPr>
              <w:b/>
              <w:bCs/>
              <w:sz w:val="22"/>
            </w:rPr>
            <w:fldChar w:fldCharType="end"/>
          </w:r>
        </w:p>
      </w:sdtContent>
    </w:sdt>
    <w:p w14:paraId="7A056698" w14:textId="77777777" w:rsidR="00D75168" w:rsidRPr="00D0223C" w:rsidRDefault="00D75168">
      <w:pPr>
        <w:rPr>
          <w:rFonts w:cs="Calibri"/>
          <w:smallCaps/>
          <w:color w:val="000000"/>
          <w:sz w:val="22"/>
          <w:u w:color="808080"/>
        </w:rPr>
      </w:pPr>
    </w:p>
    <w:p w14:paraId="3C3DCAA2" w14:textId="43E48597" w:rsidR="00E208D9" w:rsidRPr="002E7CF7" w:rsidRDefault="004429F6" w:rsidP="00E208D9">
      <w:pPr>
        <w:spacing w:before="120"/>
        <w:rPr>
          <w:rFonts w:cs="Calibri"/>
          <w:b/>
          <w:color w:val="054267"/>
          <w:sz w:val="22"/>
        </w:rPr>
      </w:pPr>
      <w:r w:rsidRPr="00D0223C">
        <w:rPr>
          <w:rFonts w:eastAsia="Times New Roman" w:cs="Calibri"/>
          <w:sz w:val="22"/>
        </w:rPr>
        <w:br w:type="page"/>
      </w:r>
      <w:bookmarkEnd w:id="0"/>
    </w:p>
    <w:p w14:paraId="0203AE69" w14:textId="77777777" w:rsidR="00F27EC1" w:rsidRPr="00D0223C" w:rsidRDefault="00F27EC1">
      <w:pPr>
        <w:rPr>
          <w:sz w:val="22"/>
        </w:rPr>
        <w:sectPr w:rsidR="00F27EC1" w:rsidRPr="00D0223C" w:rsidSect="0066045E">
          <w:headerReference w:type="default" r:id="rId10"/>
          <w:footerReference w:type="default" r:id="rId11"/>
          <w:pgSz w:w="11907" w:h="16839" w:code="9"/>
          <w:pgMar w:top="323" w:right="1417" w:bottom="1417" w:left="1417" w:header="283" w:footer="851" w:gutter="0"/>
          <w:pgNumType w:fmt="lowerRoman" w:start="1"/>
          <w:cols w:space="708"/>
          <w:docGrid w:linePitch="272"/>
        </w:sectPr>
      </w:pPr>
      <w:bookmarkStart w:id="1" w:name="_Toc235098424"/>
      <w:bookmarkStart w:id="2" w:name="_Toc235118011"/>
      <w:bookmarkStart w:id="3" w:name="_Toc235118751"/>
      <w:bookmarkStart w:id="4" w:name="_Toc235154872"/>
      <w:bookmarkStart w:id="5" w:name="_Toc235160884"/>
      <w:bookmarkStart w:id="6" w:name="_Toc235178880"/>
      <w:bookmarkStart w:id="7" w:name="_Toc235189933"/>
      <w:bookmarkStart w:id="8" w:name="_Toc235190650"/>
      <w:bookmarkStart w:id="9" w:name="_Toc235290510"/>
      <w:bookmarkStart w:id="10" w:name="_Toc235290949"/>
      <w:bookmarkStart w:id="11" w:name="_Toc240252190"/>
      <w:bookmarkStart w:id="12" w:name="_GoBack"/>
      <w:bookmarkEnd w:id="12"/>
    </w:p>
    <w:p w14:paraId="4BBF2C1C" w14:textId="77777777" w:rsidR="00E208D9" w:rsidRDefault="00E208D9" w:rsidP="00E208D9">
      <w:pPr>
        <w:rPr>
          <w:b/>
          <w:sz w:val="36"/>
          <w:szCs w:val="36"/>
        </w:rPr>
      </w:pPr>
      <w:bookmarkStart w:id="13" w:name="_Toc456454747"/>
      <w:bookmarkStart w:id="14" w:name="_Toc296643140"/>
      <w:bookmarkEnd w:id="1"/>
      <w:bookmarkEnd w:id="2"/>
      <w:bookmarkEnd w:id="3"/>
      <w:bookmarkEnd w:id="4"/>
      <w:bookmarkEnd w:id="5"/>
      <w:bookmarkEnd w:id="6"/>
      <w:bookmarkEnd w:id="7"/>
      <w:bookmarkEnd w:id="8"/>
      <w:bookmarkEnd w:id="9"/>
      <w:bookmarkEnd w:id="10"/>
      <w:bookmarkEnd w:id="11"/>
    </w:p>
    <w:p w14:paraId="67202EEA" w14:textId="393B460C" w:rsidR="002A6C49" w:rsidRPr="002A6C49" w:rsidRDefault="002A6C49" w:rsidP="00E208D9">
      <w:pPr>
        <w:rPr>
          <w:b/>
          <w:sz w:val="22"/>
        </w:rPr>
      </w:pPr>
      <w:r>
        <w:rPr>
          <w:b/>
          <w:sz w:val="22"/>
        </w:rPr>
        <w:t>Povijest dokumenta</w:t>
      </w:r>
    </w:p>
    <w:p w14:paraId="58B4BD18" w14:textId="77777777" w:rsidR="002A6C49" w:rsidRPr="00174295" w:rsidRDefault="002A6C49" w:rsidP="00E208D9">
      <w:pPr>
        <w:rPr>
          <w:b/>
          <w:sz w:val="36"/>
          <w:szCs w:val="36"/>
        </w:rPr>
      </w:pPr>
    </w:p>
    <w:tbl>
      <w:tblPr>
        <w:tblW w:w="8963" w:type="dxa"/>
        <w:tblInd w:w="104"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1199"/>
        <w:gridCol w:w="2236"/>
        <w:gridCol w:w="3827"/>
        <w:gridCol w:w="1701"/>
      </w:tblGrid>
      <w:tr w:rsidR="00E208D9" w:rsidRPr="00174295" w14:paraId="0CA20583" w14:textId="77777777" w:rsidTr="00043E14">
        <w:tc>
          <w:tcPr>
            <w:tcW w:w="1199" w:type="dxa"/>
            <w:tcBorders>
              <w:top w:val="single" w:sz="4" w:space="0" w:color="000001"/>
              <w:left w:val="single" w:sz="4" w:space="0" w:color="000001"/>
              <w:bottom w:val="single" w:sz="4" w:space="0" w:color="000001"/>
            </w:tcBorders>
            <w:shd w:val="clear" w:color="auto" w:fill="auto"/>
            <w:tcMar>
              <w:left w:w="98" w:type="dxa"/>
            </w:tcMar>
          </w:tcPr>
          <w:p w14:paraId="000C017F" w14:textId="77777777" w:rsidR="00E208D9" w:rsidRPr="00734883" w:rsidRDefault="00E208D9" w:rsidP="00043E14">
            <w:pPr>
              <w:snapToGrid w:val="0"/>
              <w:spacing w:before="40" w:after="40"/>
              <w:rPr>
                <w:b/>
                <w:sz w:val="22"/>
              </w:rPr>
            </w:pPr>
            <w:r w:rsidRPr="00734883">
              <w:rPr>
                <w:b/>
                <w:sz w:val="22"/>
              </w:rPr>
              <w:t>Broj</w:t>
            </w:r>
            <w:r w:rsidRPr="00734883">
              <w:rPr>
                <w:rFonts w:eastAsia="Arial"/>
                <w:b/>
                <w:sz w:val="22"/>
              </w:rPr>
              <w:t xml:space="preserve"> </w:t>
            </w:r>
            <w:r w:rsidRPr="00734883">
              <w:rPr>
                <w:b/>
                <w:sz w:val="22"/>
              </w:rPr>
              <w:t>revizije</w:t>
            </w:r>
          </w:p>
        </w:tc>
        <w:tc>
          <w:tcPr>
            <w:tcW w:w="2236" w:type="dxa"/>
            <w:tcBorders>
              <w:top w:val="single" w:sz="4" w:space="0" w:color="000001"/>
              <w:left w:val="single" w:sz="4" w:space="0" w:color="000001"/>
              <w:bottom w:val="single" w:sz="4" w:space="0" w:color="000001"/>
            </w:tcBorders>
            <w:shd w:val="clear" w:color="auto" w:fill="auto"/>
            <w:tcMar>
              <w:left w:w="98" w:type="dxa"/>
            </w:tcMar>
          </w:tcPr>
          <w:p w14:paraId="67A21803" w14:textId="77777777" w:rsidR="00E208D9" w:rsidRPr="00734883" w:rsidRDefault="00E208D9" w:rsidP="00043E14">
            <w:pPr>
              <w:snapToGrid w:val="0"/>
              <w:spacing w:before="40" w:after="40"/>
              <w:rPr>
                <w:b/>
                <w:sz w:val="22"/>
              </w:rPr>
            </w:pPr>
            <w:r w:rsidRPr="00734883">
              <w:rPr>
                <w:b/>
                <w:sz w:val="22"/>
              </w:rPr>
              <w:t>Datum</w:t>
            </w:r>
            <w:r w:rsidRPr="00734883">
              <w:rPr>
                <w:rFonts w:eastAsia="Arial"/>
                <w:b/>
                <w:sz w:val="22"/>
              </w:rPr>
              <w:t xml:space="preserve"> </w:t>
            </w:r>
            <w:r w:rsidRPr="00734883">
              <w:rPr>
                <w:b/>
                <w:sz w:val="22"/>
              </w:rPr>
              <w:t>revizije</w:t>
            </w:r>
          </w:p>
        </w:tc>
        <w:tc>
          <w:tcPr>
            <w:tcW w:w="3827" w:type="dxa"/>
            <w:tcBorders>
              <w:top w:val="single" w:sz="4" w:space="0" w:color="000001"/>
              <w:left w:val="single" w:sz="4" w:space="0" w:color="000001"/>
              <w:bottom w:val="single" w:sz="4" w:space="0" w:color="000001"/>
            </w:tcBorders>
            <w:shd w:val="clear" w:color="auto" w:fill="auto"/>
            <w:tcMar>
              <w:left w:w="98" w:type="dxa"/>
            </w:tcMar>
          </w:tcPr>
          <w:p w14:paraId="508011BE" w14:textId="77777777" w:rsidR="00E208D9" w:rsidRPr="00734883" w:rsidRDefault="00E208D9" w:rsidP="00043E14">
            <w:pPr>
              <w:snapToGrid w:val="0"/>
              <w:spacing w:before="40" w:after="40"/>
              <w:rPr>
                <w:b/>
                <w:sz w:val="22"/>
              </w:rPr>
            </w:pPr>
            <w:r w:rsidRPr="00734883">
              <w:rPr>
                <w:b/>
                <w:sz w:val="22"/>
              </w:rPr>
              <w:t>Promjene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C3587A7" w14:textId="77777777" w:rsidR="00E208D9" w:rsidRPr="00734883" w:rsidRDefault="00E208D9" w:rsidP="00043E14">
            <w:pPr>
              <w:snapToGrid w:val="0"/>
              <w:spacing w:before="40" w:after="40"/>
              <w:rPr>
                <w:b/>
                <w:sz w:val="22"/>
              </w:rPr>
            </w:pPr>
            <w:r w:rsidRPr="00734883">
              <w:rPr>
                <w:b/>
                <w:sz w:val="22"/>
              </w:rPr>
              <w:t>Autori</w:t>
            </w:r>
          </w:p>
        </w:tc>
      </w:tr>
      <w:tr w:rsidR="00E208D9" w:rsidRPr="00174295" w14:paraId="3EA71D9D" w14:textId="77777777" w:rsidTr="00043E14">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3EBA1F06" w14:textId="77777777" w:rsidR="00E208D9" w:rsidRPr="00734883" w:rsidRDefault="00E208D9" w:rsidP="00043E14">
            <w:pPr>
              <w:snapToGrid w:val="0"/>
              <w:rPr>
                <w:sz w:val="22"/>
              </w:rPr>
            </w:pPr>
            <w:r w:rsidRPr="00734883">
              <w:rPr>
                <w:sz w:val="22"/>
              </w:rPr>
              <w:t>v</w:t>
            </w:r>
            <w:r w:rsidRPr="00734883">
              <w:rPr>
                <w:rFonts w:eastAsia="Arial"/>
                <w:sz w:val="22"/>
              </w:rPr>
              <w:t xml:space="preserve"> </w:t>
            </w:r>
            <w:r>
              <w:rPr>
                <w:sz w:val="22"/>
              </w:rPr>
              <w:t>1.0</w:t>
            </w: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0544F802" w14:textId="7D6FD783" w:rsidR="00E208D9" w:rsidRPr="00734883" w:rsidRDefault="003E389F" w:rsidP="00043E14">
            <w:pPr>
              <w:snapToGrid w:val="0"/>
              <w:ind w:left="13"/>
              <w:jc w:val="center"/>
              <w:rPr>
                <w:sz w:val="22"/>
              </w:rPr>
            </w:pPr>
            <w:r>
              <w:rPr>
                <w:sz w:val="22"/>
              </w:rPr>
              <w:t>23</w:t>
            </w:r>
            <w:r w:rsidR="00FE04E3">
              <w:rPr>
                <w:sz w:val="22"/>
              </w:rPr>
              <w:t>.</w:t>
            </w:r>
            <w:r w:rsidR="00E208D9">
              <w:rPr>
                <w:sz w:val="22"/>
              </w:rPr>
              <w:t>10</w:t>
            </w:r>
            <w:r w:rsidR="00FE04E3">
              <w:rPr>
                <w:sz w:val="22"/>
              </w:rPr>
              <w:t>.</w:t>
            </w:r>
            <w:r w:rsidR="00E208D9" w:rsidRPr="00BE67F9">
              <w:rPr>
                <w:sz w:val="22"/>
              </w:rPr>
              <w:t>2019.</w:t>
            </w:r>
            <w:r w:rsidR="00E208D9" w:rsidRPr="00734883">
              <w:rPr>
                <w:sz w:val="22"/>
              </w:rPr>
              <w:t xml:space="preserve"> </w:t>
            </w:r>
          </w:p>
        </w:tc>
        <w:tc>
          <w:tcPr>
            <w:tcW w:w="3827" w:type="dxa"/>
            <w:tcBorders>
              <w:top w:val="single" w:sz="4" w:space="0" w:color="000001"/>
              <w:left w:val="single" w:sz="4" w:space="0" w:color="000001"/>
              <w:bottom w:val="single" w:sz="4" w:space="0" w:color="000001"/>
            </w:tcBorders>
            <w:shd w:val="clear" w:color="auto" w:fill="auto"/>
            <w:tcMar>
              <w:left w:w="98" w:type="dxa"/>
            </w:tcMar>
            <w:vAlign w:val="center"/>
          </w:tcPr>
          <w:p w14:paraId="41EB1B80" w14:textId="77777777" w:rsidR="00E208D9" w:rsidRPr="00734883" w:rsidRDefault="00E208D9" w:rsidP="00043E14">
            <w:pPr>
              <w:snapToGrid w:val="0"/>
              <w:rPr>
                <w:sz w:val="22"/>
              </w:rPr>
            </w:pPr>
            <w:r w:rsidRPr="00734883">
              <w:rPr>
                <w:sz w:val="22"/>
              </w:rPr>
              <w:t>Kreiranje</w:t>
            </w:r>
            <w:r w:rsidRPr="00734883">
              <w:rPr>
                <w:rFonts w:eastAsia="Arial"/>
                <w:sz w:val="22"/>
              </w:rPr>
              <w:t xml:space="preserve"> </w:t>
            </w:r>
            <w:r w:rsidRPr="00734883">
              <w:rPr>
                <w:sz w:val="22"/>
              </w:rPr>
              <w:t>dokumenta</w:t>
            </w:r>
            <w:r w:rsidRPr="00734883">
              <w:rPr>
                <w:rFonts w:eastAsia="Arial"/>
                <w:sz w:val="22"/>
              </w:rPr>
              <w:t xml:space="preserve"> </w:t>
            </w:r>
            <w:r w:rsidRPr="00734883">
              <w:rPr>
                <w:sz w:val="22"/>
              </w:rPr>
              <w:t>i</w:t>
            </w:r>
            <w:r w:rsidRPr="00734883">
              <w:rPr>
                <w:rFonts w:eastAsia="Arial"/>
                <w:sz w:val="22"/>
              </w:rPr>
              <w:t xml:space="preserve"> </w:t>
            </w:r>
            <w:r w:rsidRPr="00734883">
              <w:rPr>
                <w:sz w:val="22"/>
              </w:rPr>
              <w:t>inicijalnog</w:t>
            </w:r>
            <w:r w:rsidRPr="00734883">
              <w:rPr>
                <w:rFonts w:eastAsia="Arial"/>
                <w:sz w:val="22"/>
              </w:rPr>
              <w:t xml:space="preserve"> </w:t>
            </w:r>
            <w:r w:rsidRPr="00734883">
              <w:rPr>
                <w:sz w:val="22"/>
              </w:rPr>
              <w:t>sadržaja</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F2F24E4" w14:textId="45348CBF" w:rsidR="00E208D9" w:rsidRPr="00734883" w:rsidRDefault="003E389F" w:rsidP="00043E14">
            <w:pPr>
              <w:snapToGrid w:val="0"/>
              <w:rPr>
                <w:sz w:val="22"/>
              </w:rPr>
            </w:pPr>
            <w:r>
              <w:rPr>
                <w:sz w:val="22"/>
              </w:rPr>
              <w:t>Nenad Vukadinović</w:t>
            </w:r>
          </w:p>
        </w:tc>
      </w:tr>
      <w:tr w:rsidR="00FE04E3" w:rsidRPr="00174295" w14:paraId="3A5D18F5" w14:textId="77777777" w:rsidTr="00043E14">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51A94871" w14:textId="32765F5E" w:rsidR="00FE04E3" w:rsidRPr="00734883" w:rsidRDefault="00FE04E3" w:rsidP="00043E14">
            <w:pPr>
              <w:snapToGrid w:val="0"/>
              <w:rPr>
                <w:sz w:val="22"/>
              </w:rPr>
            </w:pPr>
            <w:r>
              <w:rPr>
                <w:sz w:val="22"/>
              </w:rPr>
              <w:t>v 1.1</w:t>
            </w: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664CEE44" w14:textId="02355924" w:rsidR="00FE04E3" w:rsidRDefault="00FE04E3" w:rsidP="00043E14">
            <w:pPr>
              <w:snapToGrid w:val="0"/>
              <w:ind w:left="13"/>
              <w:jc w:val="center"/>
              <w:rPr>
                <w:sz w:val="22"/>
              </w:rPr>
            </w:pPr>
            <w:r>
              <w:rPr>
                <w:sz w:val="22"/>
              </w:rPr>
              <w:t>25.10.2019.</w:t>
            </w:r>
          </w:p>
        </w:tc>
        <w:tc>
          <w:tcPr>
            <w:tcW w:w="3827" w:type="dxa"/>
            <w:tcBorders>
              <w:top w:val="single" w:sz="4" w:space="0" w:color="000001"/>
              <w:left w:val="single" w:sz="4" w:space="0" w:color="000001"/>
              <w:bottom w:val="single" w:sz="4" w:space="0" w:color="000001"/>
            </w:tcBorders>
            <w:shd w:val="clear" w:color="auto" w:fill="auto"/>
            <w:tcMar>
              <w:left w:w="98" w:type="dxa"/>
            </w:tcMar>
            <w:vAlign w:val="center"/>
          </w:tcPr>
          <w:p w14:paraId="305D9107" w14:textId="268EEA3E" w:rsidR="00FE04E3" w:rsidRPr="00734883" w:rsidRDefault="00FE04E3" w:rsidP="00043E14">
            <w:pPr>
              <w:snapToGrid w:val="0"/>
              <w:rPr>
                <w:sz w:val="22"/>
              </w:rPr>
            </w:pPr>
            <w:r>
              <w:rPr>
                <w:sz w:val="22"/>
              </w:rPr>
              <w:t>Dodavanje sadržaja</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09189B8" w14:textId="3F770BEA" w:rsidR="00FE04E3" w:rsidRDefault="00FE04E3" w:rsidP="00043E14">
            <w:pPr>
              <w:snapToGrid w:val="0"/>
              <w:rPr>
                <w:sz w:val="22"/>
              </w:rPr>
            </w:pPr>
            <w:r>
              <w:rPr>
                <w:sz w:val="22"/>
              </w:rPr>
              <w:t>Nenad Vukadinović</w:t>
            </w:r>
          </w:p>
        </w:tc>
      </w:tr>
      <w:tr w:rsidR="00FE04E3" w:rsidRPr="00174295" w14:paraId="33DF64DE" w14:textId="77777777" w:rsidTr="00043E14">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44462665" w14:textId="593D3504" w:rsidR="00FE04E3" w:rsidRDefault="00FE04E3" w:rsidP="00043E14">
            <w:pPr>
              <w:snapToGrid w:val="0"/>
              <w:rPr>
                <w:sz w:val="22"/>
              </w:rPr>
            </w:pPr>
            <w:r>
              <w:rPr>
                <w:sz w:val="22"/>
              </w:rPr>
              <w:t>v 1.2</w:t>
            </w: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523BBA7F" w14:textId="46ABCA94" w:rsidR="00FE04E3" w:rsidRDefault="00FE04E3" w:rsidP="00043E14">
            <w:pPr>
              <w:snapToGrid w:val="0"/>
              <w:ind w:left="13"/>
              <w:jc w:val="center"/>
              <w:rPr>
                <w:sz w:val="22"/>
              </w:rPr>
            </w:pPr>
            <w:r>
              <w:rPr>
                <w:sz w:val="22"/>
              </w:rPr>
              <w:t>04.11.2019.</w:t>
            </w:r>
          </w:p>
        </w:tc>
        <w:tc>
          <w:tcPr>
            <w:tcW w:w="3827" w:type="dxa"/>
            <w:tcBorders>
              <w:top w:val="single" w:sz="4" w:space="0" w:color="000001"/>
              <w:left w:val="single" w:sz="4" w:space="0" w:color="000001"/>
              <w:bottom w:val="single" w:sz="4" w:space="0" w:color="000001"/>
            </w:tcBorders>
            <w:shd w:val="clear" w:color="auto" w:fill="auto"/>
            <w:tcMar>
              <w:left w:w="98" w:type="dxa"/>
            </w:tcMar>
            <w:vAlign w:val="center"/>
          </w:tcPr>
          <w:p w14:paraId="586E70C1" w14:textId="3221A304" w:rsidR="00FE04E3" w:rsidRDefault="00FE04E3" w:rsidP="00043E14">
            <w:pPr>
              <w:snapToGrid w:val="0"/>
              <w:rPr>
                <w:sz w:val="22"/>
              </w:rPr>
            </w:pPr>
            <w:r>
              <w:rPr>
                <w:sz w:val="22"/>
              </w:rPr>
              <w:t>Dodavanje sadržaja, provjera podataka</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FE8750E" w14:textId="34C4C766" w:rsidR="00FE04E3" w:rsidRDefault="00FE04E3" w:rsidP="00043E14">
            <w:pPr>
              <w:snapToGrid w:val="0"/>
              <w:rPr>
                <w:sz w:val="22"/>
              </w:rPr>
            </w:pPr>
            <w:r>
              <w:rPr>
                <w:sz w:val="22"/>
              </w:rPr>
              <w:t>Nenad Vukadinović</w:t>
            </w:r>
          </w:p>
        </w:tc>
      </w:tr>
      <w:tr w:rsidR="00FE04E3" w:rsidRPr="00174295" w14:paraId="14683C63" w14:textId="77777777" w:rsidTr="00043E14">
        <w:trPr>
          <w:trHeight w:val="397"/>
        </w:trPr>
        <w:tc>
          <w:tcPr>
            <w:tcW w:w="1199" w:type="dxa"/>
            <w:tcBorders>
              <w:top w:val="single" w:sz="4" w:space="0" w:color="000001"/>
              <w:left w:val="single" w:sz="4" w:space="0" w:color="000001"/>
              <w:bottom w:val="single" w:sz="4" w:space="0" w:color="000001"/>
            </w:tcBorders>
            <w:shd w:val="clear" w:color="auto" w:fill="auto"/>
            <w:tcMar>
              <w:left w:w="98" w:type="dxa"/>
            </w:tcMar>
            <w:vAlign w:val="center"/>
          </w:tcPr>
          <w:p w14:paraId="471D4939" w14:textId="0AC22D40" w:rsidR="00FE04E3" w:rsidRDefault="00D554D0" w:rsidP="00043E14">
            <w:pPr>
              <w:snapToGrid w:val="0"/>
              <w:rPr>
                <w:sz w:val="22"/>
              </w:rPr>
            </w:pPr>
            <w:r>
              <w:rPr>
                <w:sz w:val="22"/>
              </w:rPr>
              <w:t>v. 1.3</w:t>
            </w:r>
          </w:p>
        </w:tc>
        <w:tc>
          <w:tcPr>
            <w:tcW w:w="2236" w:type="dxa"/>
            <w:tcBorders>
              <w:top w:val="single" w:sz="4" w:space="0" w:color="000001"/>
              <w:left w:val="single" w:sz="4" w:space="0" w:color="000001"/>
              <w:bottom w:val="single" w:sz="4" w:space="0" w:color="000001"/>
            </w:tcBorders>
            <w:shd w:val="clear" w:color="auto" w:fill="auto"/>
            <w:tcMar>
              <w:left w:w="98" w:type="dxa"/>
            </w:tcMar>
            <w:vAlign w:val="center"/>
          </w:tcPr>
          <w:p w14:paraId="498EF5C2" w14:textId="564EA06E" w:rsidR="00FE04E3" w:rsidRDefault="00D554D0" w:rsidP="00043E14">
            <w:pPr>
              <w:snapToGrid w:val="0"/>
              <w:ind w:left="13"/>
              <w:jc w:val="center"/>
              <w:rPr>
                <w:sz w:val="22"/>
              </w:rPr>
            </w:pPr>
            <w:r>
              <w:rPr>
                <w:sz w:val="22"/>
              </w:rPr>
              <w:t>15.11.2019.</w:t>
            </w:r>
          </w:p>
        </w:tc>
        <w:tc>
          <w:tcPr>
            <w:tcW w:w="3827" w:type="dxa"/>
            <w:tcBorders>
              <w:top w:val="single" w:sz="4" w:space="0" w:color="000001"/>
              <w:left w:val="single" w:sz="4" w:space="0" w:color="000001"/>
              <w:bottom w:val="single" w:sz="4" w:space="0" w:color="000001"/>
            </w:tcBorders>
            <w:shd w:val="clear" w:color="auto" w:fill="auto"/>
            <w:tcMar>
              <w:left w:w="98" w:type="dxa"/>
            </w:tcMar>
            <w:vAlign w:val="center"/>
          </w:tcPr>
          <w:p w14:paraId="0C76FC74" w14:textId="7E1F38B8" w:rsidR="00FE04E3" w:rsidRDefault="00D554D0" w:rsidP="00043E14">
            <w:pPr>
              <w:snapToGrid w:val="0"/>
              <w:rPr>
                <w:sz w:val="22"/>
              </w:rPr>
            </w:pPr>
            <w:r>
              <w:rPr>
                <w:sz w:val="22"/>
              </w:rPr>
              <w:t>Dodavanje sadržaja</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BBFB3F9" w14:textId="2AEE3044" w:rsidR="00FE04E3" w:rsidRDefault="007374C8" w:rsidP="00043E14">
            <w:pPr>
              <w:snapToGrid w:val="0"/>
              <w:rPr>
                <w:sz w:val="22"/>
              </w:rPr>
            </w:pPr>
            <w:r>
              <w:rPr>
                <w:sz w:val="22"/>
              </w:rPr>
              <w:t xml:space="preserve">Nenad Vukadinović </w:t>
            </w:r>
          </w:p>
        </w:tc>
      </w:tr>
    </w:tbl>
    <w:p w14:paraId="2C27E142" w14:textId="77777777" w:rsidR="00E208D9" w:rsidRPr="00734883" w:rsidRDefault="00E208D9" w:rsidP="00E208D9">
      <w:pPr>
        <w:rPr>
          <w:b/>
          <w:sz w:val="24"/>
          <w:szCs w:val="24"/>
        </w:rPr>
      </w:pPr>
    </w:p>
    <w:p w14:paraId="4D53FC52" w14:textId="75E3413D" w:rsidR="00E208D9" w:rsidRPr="002A6C49" w:rsidRDefault="002A6C49" w:rsidP="00E208D9">
      <w:pPr>
        <w:rPr>
          <w:b/>
          <w:sz w:val="22"/>
        </w:rPr>
      </w:pPr>
      <w:r>
        <w:rPr>
          <w:b/>
          <w:sz w:val="22"/>
        </w:rPr>
        <w:t>Distribucija</w:t>
      </w:r>
    </w:p>
    <w:p w14:paraId="31FB18C5" w14:textId="77777777" w:rsidR="002A6C49" w:rsidRPr="00174295" w:rsidRDefault="002A6C49" w:rsidP="00E208D9">
      <w:pPr>
        <w:rPr>
          <w:b/>
          <w:sz w:val="36"/>
          <w:szCs w:val="36"/>
        </w:rPr>
      </w:pPr>
    </w:p>
    <w:tbl>
      <w:tblPr>
        <w:tblW w:w="8963" w:type="dxa"/>
        <w:tblInd w:w="104"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3435"/>
        <w:gridCol w:w="5528"/>
      </w:tblGrid>
      <w:tr w:rsidR="00E208D9" w:rsidRPr="00174295" w14:paraId="5E5FEB23" w14:textId="77777777" w:rsidTr="00043E14">
        <w:tc>
          <w:tcPr>
            <w:tcW w:w="3435" w:type="dxa"/>
            <w:tcBorders>
              <w:top w:val="single" w:sz="4" w:space="0" w:color="000001"/>
              <w:left w:val="single" w:sz="4" w:space="0" w:color="000001"/>
              <w:bottom w:val="single" w:sz="4" w:space="0" w:color="000001"/>
            </w:tcBorders>
            <w:shd w:val="clear" w:color="auto" w:fill="auto"/>
            <w:tcMar>
              <w:left w:w="98" w:type="dxa"/>
            </w:tcMar>
          </w:tcPr>
          <w:p w14:paraId="2A03C5A9" w14:textId="77777777" w:rsidR="00E208D9" w:rsidRPr="00734883" w:rsidRDefault="00E208D9" w:rsidP="00043E14">
            <w:pPr>
              <w:snapToGrid w:val="0"/>
              <w:spacing w:before="40" w:after="40"/>
              <w:rPr>
                <w:b/>
                <w:sz w:val="22"/>
              </w:rPr>
            </w:pPr>
            <w:r w:rsidRPr="00734883">
              <w:rPr>
                <w:b/>
                <w:sz w:val="22"/>
              </w:rPr>
              <w:t>Osoba</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DC29F23" w14:textId="77777777" w:rsidR="00E208D9" w:rsidRPr="00734883" w:rsidRDefault="00E208D9" w:rsidP="00043E14">
            <w:pPr>
              <w:snapToGrid w:val="0"/>
              <w:spacing w:before="40" w:after="40"/>
              <w:rPr>
                <w:b/>
                <w:sz w:val="22"/>
              </w:rPr>
            </w:pPr>
            <w:r w:rsidRPr="00734883">
              <w:rPr>
                <w:b/>
                <w:sz w:val="22"/>
              </w:rPr>
              <w:t>Organizacija</w:t>
            </w:r>
          </w:p>
        </w:tc>
      </w:tr>
      <w:tr w:rsidR="00E208D9" w:rsidRPr="00174295" w14:paraId="4BE50970" w14:textId="77777777" w:rsidTr="00043E14">
        <w:trPr>
          <w:trHeight w:val="397"/>
        </w:trPr>
        <w:tc>
          <w:tcPr>
            <w:tcW w:w="3435" w:type="dxa"/>
            <w:tcBorders>
              <w:top w:val="single" w:sz="4" w:space="0" w:color="000001"/>
              <w:left w:val="single" w:sz="4" w:space="0" w:color="000001"/>
              <w:bottom w:val="single" w:sz="4" w:space="0" w:color="000001"/>
            </w:tcBorders>
            <w:shd w:val="clear" w:color="auto" w:fill="auto"/>
            <w:tcMar>
              <w:left w:w="98" w:type="dxa"/>
            </w:tcMar>
            <w:vAlign w:val="center"/>
          </w:tcPr>
          <w:p w14:paraId="20CC8D6F" w14:textId="77777777" w:rsidR="00E208D9" w:rsidRPr="00734883" w:rsidRDefault="00E208D9" w:rsidP="00043E14">
            <w:pPr>
              <w:snapToGrid w:val="0"/>
              <w:rPr>
                <w:sz w:val="22"/>
              </w:rPr>
            </w:pPr>
            <w:r w:rsidRPr="00734883">
              <w:rPr>
                <w:sz w:val="22"/>
              </w:rPr>
              <w:t>Članovi projektnog tima</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25AAE7E" w14:textId="7757AAD0" w:rsidR="00E208D9" w:rsidRPr="00734883" w:rsidRDefault="00E208D9" w:rsidP="00043E14">
            <w:pPr>
              <w:snapToGrid w:val="0"/>
              <w:rPr>
                <w:sz w:val="22"/>
              </w:rPr>
            </w:pPr>
            <w:r w:rsidRPr="00734883">
              <w:rPr>
                <w:sz w:val="22"/>
              </w:rPr>
              <w:t>Ministarstvo pravosuđa</w:t>
            </w:r>
          </w:p>
        </w:tc>
      </w:tr>
      <w:tr w:rsidR="00E208D9" w:rsidRPr="00174295" w14:paraId="2155C170" w14:textId="77777777" w:rsidTr="00043E14">
        <w:trPr>
          <w:trHeight w:val="397"/>
        </w:trPr>
        <w:tc>
          <w:tcPr>
            <w:tcW w:w="3435" w:type="dxa"/>
            <w:tcBorders>
              <w:top w:val="single" w:sz="4" w:space="0" w:color="000001"/>
              <w:left w:val="single" w:sz="4" w:space="0" w:color="000001"/>
              <w:bottom w:val="single" w:sz="4" w:space="0" w:color="000001"/>
            </w:tcBorders>
            <w:shd w:val="clear" w:color="auto" w:fill="auto"/>
            <w:tcMar>
              <w:left w:w="98" w:type="dxa"/>
            </w:tcMar>
            <w:vAlign w:val="center"/>
          </w:tcPr>
          <w:p w14:paraId="06351930" w14:textId="68414F8F" w:rsidR="00E208D9" w:rsidRPr="00734883" w:rsidRDefault="00E208D9" w:rsidP="00043E14">
            <w:pPr>
              <w:snapToGrid w:val="0"/>
              <w:rPr>
                <w:sz w:val="22"/>
              </w:rPr>
            </w:pPr>
            <w:r w:rsidRPr="00734883">
              <w:rPr>
                <w:sz w:val="22"/>
              </w:rPr>
              <w:t xml:space="preserve">Članovi </w:t>
            </w:r>
            <w:r>
              <w:rPr>
                <w:sz w:val="22"/>
              </w:rPr>
              <w:t>radne skupine</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E1406CD" w14:textId="2BD07D08" w:rsidR="00E208D9" w:rsidRPr="00734883" w:rsidRDefault="00E208D9" w:rsidP="00043E14">
            <w:pPr>
              <w:snapToGrid w:val="0"/>
              <w:rPr>
                <w:sz w:val="22"/>
              </w:rPr>
            </w:pPr>
            <w:r>
              <w:rPr>
                <w:sz w:val="22"/>
              </w:rPr>
              <w:t>Ministarstvo pravosuđa</w:t>
            </w:r>
          </w:p>
        </w:tc>
      </w:tr>
      <w:tr w:rsidR="00E208D9" w:rsidRPr="00174295" w14:paraId="6A5CD660" w14:textId="77777777" w:rsidTr="00043E14">
        <w:trPr>
          <w:trHeight w:val="397"/>
        </w:trPr>
        <w:tc>
          <w:tcPr>
            <w:tcW w:w="3435" w:type="dxa"/>
            <w:tcBorders>
              <w:top w:val="single" w:sz="4" w:space="0" w:color="000001"/>
              <w:left w:val="single" w:sz="4" w:space="0" w:color="000001"/>
              <w:bottom w:val="single" w:sz="4" w:space="0" w:color="000001"/>
            </w:tcBorders>
            <w:shd w:val="clear" w:color="auto" w:fill="auto"/>
            <w:tcMar>
              <w:left w:w="98" w:type="dxa"/>
            </w:tcMar>
            <w:vAlign w:val="center"/>
          </w:tcPr>
          <w:p w14:paraId="596415AA" w14:textId="4514EA14" w:rsidR="00E208D9" w:rsidRPr="00734883" w:rsidRDefault="00E208D9" w:rsidP="00043E14">
            <w:pPr>
              <w:snapToGrid w:val="0"/>
              <w:rPr>
                <w:sz w:val="22"/>
              </w:rPr>
            </w:pPr>
            <w:r>
              <w:rPr>
                <w:sz w:val="22"/>
              </w:rPr>
              <w:t>Stručnjaci na projektu</w:t>
            </w:r>
          </w:p>
        </w:tc>
        <w:tc>
          <w:tcPr>
            <w:tcW w:w="55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FA00E98" w14:textId="0DDB0C31" w:rsidR="00E208D9" w:rsidRDefault="00E208D9" w:rsidP="00043E14">
            <w:pPr>
              <w:snapToGrid w:val="0"/>
              <w:rPr>
                <w:sz w:val="22"/>
              </w:rPr>
            </w:pPr>
            <w:r>
              <w:rPr>
                <w:sz w:val="22"/>
              </w:rPr>
              <w:t>IBM</w:t>
            </w:r>
          </w:p>
        </w:tc>
      </w:tr>
    </w:tbl>
    <w:p w14:paraId="3785F70F" w14:textId="779907E1" w:rsidR="004307B2" w:rsidRDefault="001C3002" w:rsidP="001C3002">
      <w:pPr>
        <w:pStyle w:val="Naslov1"/>
        <w:rPr>
          <w:lang w:val="en-US"/>
        </w:rPr>
      </w:pPr>
      <w:bookmarkStart w:id="15" w:name="_Toc24792178"/>
      <w:bookmarkEnd w:id="13"/>
      <w:bookmarkEnd w:id="14"/>
      <w:r w:rsidRPr="001C3002">
        <w:rPr>
          <w:lang w:val="en-US"/>
        </w:rPr>
        <w:t>UVod</w:t>
      </w:r>
      <w:bookmarkEnd w:id="15"/>
    </w:p>
    <w:p w14:paraId="44A659CD" w14:textId="77777777" w:rsidR="00C438D2" w:rsidRDefault="003E389F" w:rsidP="001C3002">
      <w:pPr>
        <w:rPr>
          <w:rFonts w:asciiTheme="minorHAnsi" w:hAnsiTheme="minorHAnsi"/>
          <w:sz w:val="22"/>
        </w:rPr>
      </w:pPr>
      <w:r>
        <w:rPr>
          <w:rFonts w:asciiTheme="minorHAnsi" w:hAnsiTheme="minorHAnsi"/>
          <w:sz w:val="22"/>
        </w:rPr>
        <w:t xml:space="preserve">Analiza postojećeg zakonodavnog okvira za utvrđivanje složenosti sudskih predmeta u sudbenom sustavu Republike Hrvatske jedna je od planiranih isporuka u sklopu projekta </w:t>
      </w:r>
      <w:r w:rsidR="0073241D">
        <w:rPr>
          <w:rFonts w:asciiTheme="minorHAnsi" w:hAnsiTheme="minorHAnsi"/>
          <w:sz w:val="22"/>
        </w:rPr>
        <w:t xml:space="preserve">„Provedba studije složenosti predmeta“. Studiju je ugovorilo Ministarstvo pravosuđa Republike Hrvatske u okviru širih napora na unaprjeđenju kapaciteta i funkcioniranja pravosuđa kroz poboljšavanje upravljanja i kompetencija te specifičnog projekta „Unaprjeđenje i modernizacija pravosudnog sustava u Republici Hrvatskoj“. </w:t>
      </w:r>
      <w:r w:rsidR="00C438D2">
        <w:rPr>
          <w:rFonts w:asciiTheme="minorHAnsi" w:hAnsiTheme="minorHAnsi"/>
          <w:sz w:val="22"/>
        </w:rPr>
        <w:t>Projekt je financiran sredstvima Europskog socijalnog fonda iz operativnog programa Učinkoviti ljudski potencijali 2014-2020.</w:t>
      </w:r>
    </w:p>
    <w:p w14:paraId="0EA1DCF9" w14:textId="77777777" w:rsidR="00C438D2" w:rsidRDefault="00C438D2" w:rsidP="001C3002">
      <w:pPr>
        <w:rPr>
          <w:rFonts w:asciiTheme="minorHAnsi" w:hAnsiTheme="minorHAnsi"/>
          <w:sz w:val="22"/>
        </w:rPr>
      </w:pPr>
    </w:p>
    <w:p w14:paraId="7881356B" w14:textId="3882FB58" w:rsidR="00003EC5" w:rsidRDefault="00C438D2" w:rsidP="001C3002">
      <w:pPr>
        <w:rPr>
          <w:rFonts w:asciiTheme="minorHAnsi" w:hAnsiTheme="minorHAnsi"/>
          <w:sz w:val="22"/>
        </w:rPr>
      </w:pPr>
      <w:r>
        <w:rPr>
          <w:rFonts w:asciiTheme="minorHAnsi" w:hAnsiTheme="minorHAnsi"/>
          <w:sz w:val="22"/>
        </w:rPr>
        <w:t xml:space="preserve">Studija složenosti sudskih predmeta </w:t>
      </w:r>
      <w:r w:rsidR="000E1B89">
        <w:rPr>
          <w:rFonts w:asciiTheme="minorHAnsi" w:hAnsiTheme="minorHAnsi"/>
          <w:sz w:val="22"/>
        </w:rPr>
        <w:t xml:space="preserve">jedna je od temeljnih sastavnica ukupnog sustava mjerenja učinkovitosti rada sudova i sudaca. </w:t>
      </w:r>
      <w:r>
        <w:rPr>
          <w:rFonts w:asciiTheme="minorHAnsi" w:hAnsiTheme="minorHAnsi"/>
          <w:sz w:val="22"/>
        </w:rPr>
        <w:t xml:space="preserve"> </w:t>
      </w:r>
      <w:r w:rsidR="0073241D">
        <w:rPr>
          <w:rFonts w:asciiTheme="minorHAnsi" w:hAnsiTheme="minorHAnsi"/>
          <w:sz w:val="22"/>
        </w:rPr>
        <w:t xml:space="preserve">  </w:t>
      </w:r>
    </w:p>
    <w:p w14:paraId="44D04C3B" w14:textId="2A4AB7D9" w:rsidR="001C3002" w:rsidRDefault="0073241D" w:rsidP="001C3002">
      <w:pPr>
        <w:rPr>
          <w:rFonts w:asciiTheme="minorHAnsi" w:hAnsiTheme="minorHAnsi"/>
          <w:sz w:val="22"/>
        </w:rPr>
      </w:pPr>
      <w:r>
        <w:rPr>
          <w:rFonts w:asciiTheme="minorHAnsi" w:hAnsiTheme="minorHAnsi"/>
          <w:sz w:val="22"/>
        </w:rPr>
        <w:t xml:space="preserve"> </w:t>
      </w:r>
    </w:p>
    <w:p w14:paraId="1541BF6C" w14:textId="297EE0AB" w:rsidR="003E389F" w:rsidRPr="003E389F" w:rsidRDefault="00A47138" w:rsidP="003E389F">
      <w:pPr>
        <w:pStyle w:val="Naslov1"/>
      </w:pPr>
      <w:bookmarkStart w:id="16" w:name="_Toc24792179"/>
      <w:r w:rsidRPr="003E389F">
        <w:t>Razlo</w:t>
      </w:r>
      <w:r w:rsidR="003E389F" w:rsidRPr="003E389F">
        <w:t>zi za razlikovanje sudskih predmeta po slo</w:t>
      </w:r>
      <w:r w:rsidR="003E389F">
        <w:t>ženosti</w:t>
      </w:r>
      <w:bookmarkEnd w:id="16"/>
    </w:p>
    <w:p w14:paraId="6F2F9789" w14:textId="75C95EFF" w:rsidR="00A47138" w:rsidRDefault="00A47138" w:rsidP="001C3002">
      <w:pPr>
        <w:rPr>
          <w:rFonts w:asciiTheme="minorHAnsi" w:hAnsiTheme="minorHAnsi"/>
          <w:sz w:val="22"/>
        </w:rPr>
      </w:pPr>
    </w:p>
    <w:p w14:paraId="6CC6F87B" w14:textId="74F5DBCE" w:rsidR="000E1B89" w:rsidRDefault="00C438D2" w:rsidP="001C3002">
      <w:pPr>
        <w:rPr>
          <w:rFonts w:asciiTheme="minorHAnsi" w:hAnsiTheme="minorHAnsi"/>
          <w:sz w:val="22"/>
        </w:rPr>
      </w:pPr>
      <w:r>
        <w:rPr>
          <w:rFonts w:asciiTheme="minorHAnsi" w:hAnsiTheme="minorHAnsi"/>
          <w:sz w:val="22"/>
        </w:rPr>
        <w:t xml:space="preserve">Svi sustavi </w:t>
      </w:r>
      <w:r w:rsidR="000E1B89">
        <w:rPr>
          <w:rFonts w:asciiTheme="minorHAnsi" w:hAnsiTheme="minorHAnsi"/>
          <w:sz w:val="22"/>
        </w:rPr>
        <w:t xml:space="preserve">razlikovanja sudskih predmeta po složenosti polaze od općeprihvaćene činjenice </w:t>
      </w:r>
      <w:r w:rsidR="00813470">
        <w:rPr>
          <w:rFonts w:asciiTheme="minorHAnsi" w:hAnsiTheme="minorHAnsi"/>
          <w:sz w:val="22"/>
        </w:rPr>
        <w:t>da nisu svi sudski predmeti jednaki</w:t>
      </w:r>
      <w:r w:rsidR="000E1B89">
        <w:rPr>
          <w:rFonts w:asciiTheme="minorHAnsi" w:hAnsiTheme="minorHAnsi"/>
          <w:sz w:val="22"/>
        </w:rPr>
        <w:t xml:space="preserve"> te da čak unutar iste kategorije predmeta ne zahtije</w:t>
      </w:r>
      <w:r w:rsidR="00813470">
        <w:rPr>
          <w:rFonts w:asciiTheme="minorHAnsi" w:hAnsiTheme="minorHAnsi"/>
          <w:sz w:val="22"/>
        </w:rPr>
        <w:t>vaju svi predmeti jednak napor, vrijeme i</w:t>
      </w:r>
      <w:r w:rsidR="000E1B89">
        <w:rPr>
          <w:rFonts w:asciiTheme="minorHAnsi" w:hAnsiTheme="minorHAnsi"/>
          <w:sz w:val="22"/>
        </w:rPr>
        <w:t xml:space="preserve"> resurse za njihovo konačno rješavanje.</w:t>
      </w:r>
    </w:p>
    <w:p w14:paraId="7172EFEC" w14:textId="77777777" w:rsidR="000E1B89" w:rsidRDefault="000E1B89" w:rsidP="001C3002">
      <w:pPr>
        <w:rPr>
          <w:rFonts w:asciiTheme="minorHAnsi" w:hAnsiTheme="minorHAnsi"/>
          <w:sz w:val="22"/>
        </w:rPr>
      </w:pPr>
    </w:p>
    <w:p w14:paraId="1A6A9506" w14:textId="38487C11" w:rsidR="00A365E5" w:rsidRDefault="000E1B89" w:rsidP="001C3002">
      <w:pPr>
        <w:rPr>
          <w:rFonts w:asciiTheme="minorHAnsi" w:hAnsiTheme="minorHAnsi"/>
          <w:sz w:val="22"/>
        </w:rPr>
      </w:pPr>
      <w:r>
        <w:rPr>
          <w:rFonts w:asciiTheme="minorHAnsi" w:hAnsiTheme="minorHAnsi"/>
          <w:sz w:val="22"/>
        </w:rPr>
        <w:lastRenderedPageBreak/>
        <w:t>Iako postoje i brojni sustavi upravljanja radom sudova koji ne koriste razlikovanje sudskih predmeta po stupnju složenosti</w:t>
      </w:r>
      <w:r w:rsidR="00B7110B">
        <w:rPr>
          <w:rFonts w:asciiTheme="minorHAnsi" w:hAnsiTheme="minorHAnsi"/>
          <w:sz w:val="22"/>
        </w:rPr>
        <w:t xml:space="preserve"> (ili „težine“)</w:t>
      </w:r>
      <w:r>
        <w:rPr>
          <w:rFonts w:asciiTheme="minorHAnsi" w:hAnsiTheme="minorHAnsi"/>
          <w:sz w:val="22"/>
        </w:rPr>
        <w:t>, već se</w:t>
      </w:r>
      <w:r w:rsidR="00B7110B">
        <w:rPr>
          <w:rFonts w:asciiTheme="minorHAnsi" w:hAnsiTheme="minorHAnsi"/>
          <w:sz w:val="22"/>
        </w:rPr>
        <w:t xml:space="preserve"> svi</w:t>
      </w:r>
      <w:r>
        <w:rPr>
          <w:rFonts w:asciiTheme="minorHAnsi" w:hAnsiTheme="minorHAnsi"/>
          <w:sz w:val="22"/>
        </w:rPr>
        <w:t xml:space="preserve"> predmeti dodjeljuju u rad i statistički vrednuju uvijek kao „1“</w:t>
      </w:r>
      <w:r w:rsidR="00A365E5">
        <w:rPr>
          <w:rFonts w:asciiTheme="minorHAnsi" w:hAnsiTheme="minorHAnsi"/>
          <w:sz w:val="22"/>
        </w:rPr>
        <w:t>, jasno je da detaljnije strukturiran i dublji pristup omogućava dodatne prednosti u upravljanj</w:t>
      </w:r>
      <w:r w:rsidR="00B7110B">
        <w:rPr>
          <w:rFonts w:asciiTheme="minorHAnsi" w:hAnsiTheme="minorHAnsi"/>
          <w:sz w:val="22"/>
        </w:rPr>
        <w:t>u radnim opterećenjem,</w:t>
      </w:r>
      <w:r w:rsidR="00A365E5">
        <w:rPr>
          <w:rFonts w:asciiTheme="minorHAnsi" w:hAnsiTheme="minorHAnsi"/>
          <w:sz w:val="22"/>
        </w:rPr>
        <w:t xml:space="preserve"> </w:t>
      </w:r>
      <w:r w:rsidR="00B7110B">
        <w:rPr>
          <w:rFonts w:asciiTheme="minorHAnsi" w:hAnsiTheme="minorHAnsi"/>
          <w:sz w:val="22"/>
        </w:rPr>
        <w:t>raspodjelom</w:t>
      </w:r>
      <w:r w:rsidR="00A365E5">
        <w:rPr>
          <w:rFonts w:asciiTheme="minorHAnsi" w:hAnsiTheme="minorHAnsi"/>
          <w:sz w:val="22"/>
        </w:rPr>
        <w:t xml:space="preserve"> resursa i u konačnici preciznijom ocjenom učinkovitosti i uspješnosti sudova u obavljanju svoje društvene uloge.</w:t>
      </w:r>
    </w:p>
    <w:p w14:paraId="0E5C9B1C" w14:textId="77777777" w:rsidR="00A365E5" w:rsidRDefault="00A365E5" w:rsidP="001C3002">
      <w:pPr>
        <w:rPr>
          <w:rFonts w:asciiTheme="minorHAnsi" w:hAnsiTheme="minorHAnsi"/>
          <w:sz w:val="22"/>
        </w:rPr>
      </w:pPr>
    </w:p>
    <w:p w14:paraId="1260283B" w14:textId="543960BC" w:rsidR="00B7110B" w:rsidRDefault="00B7110B" w:rsidP="001C3002">
      <w:pPr>
        <w:rPr>
          <w:rFonts w:asciiTheme="minorHAnsi" w:hAnsiTheme="minorHAnsi"/>
          <w:sz w:val="22"/>
        </w:rPr>
      </w:pPr>
      <w:r>
        <w:rPr>
          <w:rFonts w:asciiTheme="minorHAnsi" w:hAnsiTheme="minorHAnsi"/>
          <w:sz w:val="22"/>
        </w:rPr>
        <w:t xml:space="preserve">Pri tome sudbeni sustav, u odnosu na većinu drugih sustava, ima i niz dodatnih specifičnosti koje otežavaju </w:t>
      </w:r>
      <w:r w:rsidR="00741A6F">
        <w:rPr>
          <w:rFonts w:asciiTheme="minorHAnsi" w:hAnsiTheme="minorHAnsi"/>
          <w:sz w:val="22"/>
        </w:rPr>
        <w:t xml:space="preserve">mjerenje i </w:t>
      </w:r>
      <w:r>
        <w:rPr>
          <w:rFonts w:asciiTheme="minorHAnsi" w:hAnsiTheme="minorHAnsi"/>
          <w:sz w:val="22"/>
        </w:rPr>
        <w:t>upravljanje njegovim performansama. Na primjer:</w:t>
      </w:r>
    </w:p>
    <w:p w14:paraId="0073D798" w14:textId="77777777" w:rsidR="002A6C49" w:rsidRDefault="002A6C49" w:rsidP="001C3002">
      <w:pPr>
        <w:rPr>
          <w:rFonts w:asciiTheme="minorHAnsi" w:hAnsiTheme="minorHAnsi"/>
          <w:sz w:val="22"/>
        </w:rPr>
      </w:pPr>
    </w:p>
    <w:p w14:paraId="3F611CE0" w14:textId="6DC13ACB" w:rsidR="00B7110B" w:rsidRDefault="00B7110B" w:rsidP="00B7110B">
      <w:pPr>
        <w:pStyle w:val="Odlomakpopisa"/>
        <w:numPr>
          <w:ilvl w:val="0"/>
          <w:numId w:val="31"/>
        </w:numPr>
        <w:rPr>
          <w:rFonts w:asciiTheme="minorHAnsi" w:hAnsiTheme="minorHAnsi"/>
          <w:sz w:val="22"/>
        </w:rPr>
      </w:pPr>
      <w:r>
        <w:rPr>
          <w:rFonts w:asciiTheme="minorHAnsi" w:hAnsiTheme="minorHAnsi"/>
          <w:sz w:val="22"/>
        </w:rPr>
        <w:t>Sudovi nemaju utjecaja (ili imaju krajnje ograničen utjecaj) na priljev novih predmeta. Priljev naime ovisi o nizu faktora (društvenih, gospodarskih, zakonodavnih, političkih, demografskih, itd</w:t>
      </w:r>
      <w:r w:rsidR="00222698">
        <w:rPr>
          <w:rFonts w:asciiTheme="minorHAnsi" w:hAnsiTheme="minorHAnsi"/>
          <w:sz w:val="22"/>
        </w:rPr>
        <w:t>.</w:t>
      </w:r>
      <w:r>
        <w:rPr>
          <w:rFonts w:asciiTheme="minorHAnsi" w:hAnsiTheme="minorHAnsi"/>
          <w:sz w:val="22"/>
        </w:rPr>
        <w:t>) koji su</w:t>
      </w:r>
      <w:r w:rsidR="00D1068B">
        <w:rPr>
          <w:rFonts w:asciiTheme="minorHAnsi" w:hAnsiTheme="minorHAnsi"/>
          <w:sz w:val="22"/>
        </w:rPr>
        <w:t xml:space="preserve"> u najvećoj mjeri</w:t>
      </w:r>
      <w:r>
        <w:rPr>
          <w:rFonts w:asciiTheme="minorHAnsi" w:hAnsiTheme="minorHAnsi"/>
          <w:sz w:val="22"/>
        </w:rPr>
        <w:t xml:space="preserve"> izvan kontrole sudbenog sustava;</w:t>
      </w:r>
    </w:p>
    <w:p w14:paraId="772286B5" w14:textId="77777777" w:rsidR="002A6C49" w:rsidRDefault="002A6C49" w:rsidP="002A6C49">
      <w:pPr>
        <w:pStyle w:val="Odlomakpopisa"/>
        <w:rPr>
          <w:rFonts w:asciiTheme="minorHAnsi" w:hAnsiTheme="minorHAnsi"/>
          <w:sz w:val="22"/>
        </w:rPr>
      </w:pPr>
    </w:p>
    <w:p w14:paraId="2EBCAEAB" w14:textId="77777777" w:rsidR="00B7110B" w:rsidRDefault="00B7110B" w:rsidP="00B7110B">
      <w:pPr>
        <w:pStyle w:val="Odlomakpopisa"/>
        <w:numPr>
          <w:ilvl w:val="0"/>
          <w:numId w:val="31"/>
        </w:numPr>
        <w:rPr>
          <w:rFonts w:asciiTheme="minorHAnsi" w:hAnsiTheme="minorHAnsi"/>
          <w:sz w:val="22"/>
        </w:rPr>
      </w:pPr>
      <w:r>
        <w:rPr>
          <w:rFonts w:asciiTheme="minorHAnsi" w:hAnsiTheme="minorHAnsi"/>
          <w:sz w:val="22"/>
        </w:rPr>
        <w:t>U ogromnoj većini sudskih postupaka sudovi nisu jedini čimbenik u upravljanju tijekom postupka. Naime, u pravilu su stranke te koje imaju slobodu raspolaganja svojim zahtjevima, a za što su im zajamčena brojna procesna prava koja sud mora poštivati;</w:t>
      </w:r>
    </w:p>
    <w:p w14:paraId="0296B935" w14:textId="77777777" w:rsidR="002A6C49" w:rsidRDefault="002A6C49" w:rsidP="002A6C49">
      <w:pPr>
        <w:pStyle w:val="Odlomakpopisa"/>
        <w:rPr>
          <w:rFonts w:asciiTheme="minorHAnsi" w:hAnsiTheme="minorHAnsi"/>
          <w:sz w:val="22"/>
        </w:rPr>
      </w:pPr>
    </w:p>
    <w:p w14:paraId="3E836199" w14:textId="00CEBBEC" w:rsidR="00B7110B" w:rsidRPr="00B7110B" w:rsidRDefault="00222698" w:rsidP="00B7110B">
      <w:pPr>
        <w:pStyle w:val="Odlomakpopisa"/>
        <w:numPr>
          <w:ilvl w:val="0"/>
          <w:numId w:val="31"/>
        </w:numPr>
        <w:rPr>
          <w:rFonts w:asciiTheme="minorHAnsi" w:hAnsiTheme="minorHAnsi"/>
          <w:sz w:val="22"/>
        </w:rPr>
      </w:pPr>
      <w:r>
        <w:rPr>
          <w:rFonts w:asciiTheme="minorHAnsi" w:hAnsiTheme="minorHAnsi"/>
          <w:sz w:val="22"/>
        </w:rPr>
        <w:t>Sudovi ne djeluju „u svoje ime i za svoj račun“, već uvijek za nekog drugog – u biti za</w:t>
      </w:r>
      <w:r w:rsidR="001262CE">
        <w:rPr>
          <w:rFonts w:asciiTheme="minorHAnsi" w:hAnsiTheme="minorHAnsi"/>
          <w:sz w:val="22"/>
        </w:rPr>
        <w:t xml:space="preserve"> stranke u postupku i/ili društvo, odnosno državu</w:t>
      </w:r>
      <w:r>
        <w:rPr>
          <w:rFonts w:asciiTheme="minorHAnsi" w:hAnsiTheme="minorHAnsi"/>
          <w:sz w:val="22"/>
        </w:rPr>
        <w:t xml:space="preserve">. </w:t>
      </w:r>
      <w:r w:rsidR="00B7110B">
        <w:rPr>
          <w:rFonts w:asciiTheme="minorHAnsi" w:hAnsiTheme="minorHAnsi"/>
          <w:sz w:val="22"/>
        </w:rPr>
        <w:t xml:space="preserve">   </w:t>
      </w:r>
    </w:p>
    <w:p w14:paraId="3CB372BE" w14:textId="77777777" w:rsidR="00A365E5" w:rsidRDefault="00A365E5" w:rsidP="001C3002">
      <w:pPr>
        <w:rPr>
          <w:rFonts w:asciiTheme="minorHAnsi" w:hAnsiTheme="minorHAnsi"/>
          <w:sz w:val="22"/>
        </w:rPr>
      </w:pPr>
    </w:p>
    <w:p w14:paraId="7CB3F972" w14:textId="00637DEA" w:rsidR="00B7110B" w:rsidRDefault="00222698" w:rsidP="001C3002">
      <w:pPr>
        <w:rPr>
          <w:rFonts w:asciiTheme="minorHAnsi" w:hAnsiTheme="minorHAnsi"/>
          <w:sz w:val="22"/>
        </w:rPr>
      </w:pPr>
      <w:r>
        <w:rPr>
          <w:rFonts w:asciiTheme="minorHAnsi" w:hAnsiTheme="minorHAnsi"/>
          <w:sz w:val="22"/>
        </w:rPr>
        <w:t xml:space="preserve">Navedene značajke samo su dio razloga koji prognoziranje, planiranje i upravljanje </w:t>
      </w:r>
      <w:r w:rsidR="00BD28F5">
        <w:rPr>
          <w:rFonts w:asciiTheme="minorHAnsi" w:hAnsiTheme="minorHAnsi"/>
          <w:sz w:val="22"/>
        </w:rPr>
        <w:t>performansama sudbenog sustava</w:t>
      </w:r>
      <w:r>
        <w:rPr>
          <w:rFonts w:asciiTheme="minorHAnsi" w:hAnsiTheme="minorHAnsi"/>
          <w:sz w:val="22"/>
        </w:rPr>
        <w:t xml:space="preserve">, pa onda i ocjenjivanje </w:t>
      </w:r>
      <w:r w:rsidR="002A6C49">
        <w:rPr>
          <w:rFonts w:asciiTheme="minorHAnsi" w:hAnsiTheme="minorHAnsi"/>
          <w:sz w:val="22"/>
        </w:rPr>
        <w:t>njegove „učinkovitosti</w:t>
      </w:r>
      <w:r w:rsidR="00C414A0">
        <w:rPr>
          <w:rFonts w:asciiTheme="minorHAnsi" w:hAnsiTheme="minorHAnsi"/>
          <w:sz w:val="22"/>
        </w:rPr>
        <w:t>“, čine bitno različitim i složenijim</w:t>
      </w:r>
      <w:r>
        <w:rPr>
          <w:rFonts w:asciiTheme="minorHAnsi" w:hAnsiTheme="minorHAnsi"/>
          <w:sz w:val="22"/>
        </w:rPr>
        <w:t xml:space="preserve"> nego u većini drugih </w:t>
      </w:r>
      <w:r w:rsidR="00C414A0">
        <w:rPr>
          <w:rFonts w:asciiTheme="minorHAnsi" w:hAnsiTheme="minorHAnsi"/>
          <w:sz w:val="22"/>
        </w:rPr>
        <w:t xml:space="preserve">usporedivih </w:t>
      </w:r>
      <w:r>
        <w:rPr>
          <w:rFonts w:asciiTheme="minorHAnsi" w:hAnsiTheme="minorHAnsi"/>
          <w:sz w:val="22"/>
        </w:rPr>
        <w:t>sustava.</w:t>
      </w:r>
    </w:p>
    <w:p w14:paraId="3474A7DD" w14:textId="77777777" w:rsidR="00222698" w:rsidRDefault="00222698" w:rsidP="001C3002">
      <w:pPr>
        <w:rPr>
          <w:rFonts w:asciiTheme="minorHAnsi" w:hAnsiTheme="minorHAnsi"/>
          <w:sz w:val="22"/>
        </w:rPr>
      </w:pPr>
    </w:p>
    <w:p w14:paraId="512D7EFF" w14:textId="04A03EFB" w:rsidR="00117952" w:rsidRDefault="00222698" w:rsidP="001C3002">
      <w:pPr>
        <w:rPr>
          <w:rFonts w:asciiTheme="minorHAnsi" w:hAnsiTheme="minorHAnsi"/>
          <w:sz w:val="22"/>
        </w:rPr>
      </w:pPr>
      <w:r>
        <w:rPr>
          <w:rFonts w:asciiTheme="minorHAnsi" w:hAnsiTheme="minorHAnsi"/>
          <w:sz w:val="22"/>
        </w:rPr>
        <w:t xml:space="preserve">Ipak, s druge strane postoje </w:t>
      </w:r>
      <w:r w:rsidR="00117952">
        <w:rPr>
          <w:rFonts w:asciiTheme="minorHAnsi" w:hAnsiTheme="minorHAnsi"/>
          <w:sz w:val="22"/>
        </w:rPr>
        <w:t>neke zadane granice, od ustavnih dužnosti sudova do financijskih mogućnosti, u kojima se očekuje da sudovi dokazuju svoju učinkovitost. Tako bi sudbeni sustav trebao:</w:t>
      </w:r>
    </w:p>
    <w:p w14:paraId="06911CE4" w14:textId="77777777" w:rsidR="002A6C49" w:rsidRDefault="002A6C49" w:rsidP="001C3002">
      <w:pPr>
        <w:rPr>
          <w:rFonts w:asciiTheme="minorHAnsi" w:hAnsiTheme="minorHAnsi"/>
          <w:sz w:val="22"/>
        </w:rPr>
      </w:pPr>
    </w:p>
    <w:p w14:paraId="080E0882" w14:textId="2E96B19D" w:rsidR="002A6C49" w:rsidRPr="00A01623" w:rsidRDefault="00117952" w:rsidP="002A134E">
      <w:pPr>
        <w:pStyle w:val="Odlomakpopisa"/>
        <w:numPr>
          <w:ilvl w:val="0"/>
          <w:numId w:val="31"/>
        </w:numPr>
        <w:rPr>
          <w:rFonts w:asciiTheme="minorHAnsi" w:hAnsiTheme="minorHAnsi"/>
          <w:sz w:val="22"/>
        </w:rPr>
      </w:pPr>
      <w:r w:rsidRPr="00A01623">
        <w:rPr>
          <w:rFonts w:asciiTheme="minorHAnsi" w:hAnsiTheme="minorHAnsi"/>
          <w:sz w:val="22"/>
        </w:rPr>
        <w:t>osigurati svakome pravo na ostvarenje/zaštitu</w:t>
      </w:r>
      <w:r w:rsidR="00813470" w:rsidRPr="00A01623">
        <w:rPr>
          <w:rFonts w:asciiTheme="minorHAnsi" w:hAnsiTheme="minorHAnsi"/>
          <w:sz w:val="22"/>
        </w:rPr>
        <w:t xml:space="preserve"> njegovih prava u razumnom roku</w:t>
      </w:r>
      <w:r w:rsidRPr="00A01623">
        <w:rPr>
          <w:rFonts w:asciiTheme="minorHAnsi" w:hAnsiTheme="minorHAnsi"/>
          <w:sz w:val="22"/>
        </w:rPr>
        <w:t xml:space="preserve"> </w:t>
      </w:r>
      <w:r w:rsidR="00813470" w:rsidRPr="00A01623">
        <w:rPr>
          <w:rFonts w:asciiTheme="minorHAnsi" w:hAnsiTheme="minorHAnsi"/>
          <w:sz w:val="22"/>
        </w:rPr>
        <w:t>(vrijeme; količina);</w:t>
      </w:r>
    </w:p>
    <w:p w14:paraId="1D69271D" w14:textId="4BB44476" w:rsidR="002A6C49" w:rsidRPr="00A01623" w:rsidRDefault="00813470" w:rsidP="00F01D9E">
      <w:pPr>
        <w:pStyle w:val="Odlomakpopisa"/>
        <w:numPr>
          <w:ilvl w:val="0"/>
          <w:numId w:val="31"/>
        </w:numPr>
        <w:rPr>
          <w:rFonts w:asciiTheme="minorHAnsi" w:hAnsiTheme="minorHAnsi"/>
          <w:sz w:val="22"/>
        </w:rPr>
      </w:pPr>
      <w:r w:rsidRPr="00A01623">
        <w:rPr>
          <w:rFonts w:asciiTheme="minorHAnsi" w:hAnsiTheme="minorHAnsi"/>
          <w:sz w:val="22"/>
        </w:rPr>
        <w:t>suditi prema zakonu (kvaliteta);</w:t>
      </w:r>
    </w:p>
    <w:p w14:paraId="57A2DC06" w14:textId="1BC0C95A" w:rsidR="00117952" w:rsidRDefault="00117952" w:rsidP="00117952">
      <w:pPr>
        <w:pStyle w:val="Odlomakpopisa"/>
        <w:numPr>
          <w:ilvl w:val="0"/>
          <w:numId w:val="31"/>
        </w:numPr>
        <w:rPr>
          <w:rFonts w:asciiTheme="minorHAnsi" w:hAnsiTheme="minorHAnsi"/>
          <w:sz w:val="22"/>
        </w:rPr>
      </w:pPr>
      <w:r>
        <w:rPr>
          <w:rFonts w:asciiTheme="minorHAnsi" w:hAnsiTheme="minorHAnsi"/>
          <w:sz w:val="22"/>
        </w:rPr>
        <w:t>sve to u okvirima zadanog proračuna za određenu godinu</w:t>
      </w:r>
      <w:r w:rsidR="00813470">
        <w:rPr>
          <w:rFonts w:asciiTheme="minorHAnsi" w:hAnsiTheme="minorHAnsi"/>
          <w:sz w:val="22"/>
        </w:rPr>
        <w:t xml:space="preserve"> (ekonomičnost)</w:t>
      </w:r>
      <w:r>
        <w:rPr>
          <w:rFonts w:asciiTheme="minorHAnsi" w:hAnsiTheme="minorHAnsi"/>
          <w:sz w:val="22"/>
        </w:rPr>
        <w:t>.</w:t>
      </w:r>
    </w:p>
    <w:p w14:paraId="67D7DAD9" w14:textId="77777777" w:rsidR="00117952" w:rsidRDefault="00117952" w:rsidP="00117952">
      <w:pPr>
        <w:rPr>
          <w:rFonts w:asciiTheme="minorHAnsi" w:hAnsiTheme="minorHAnsi"/>
          <w:sz w:val="22"/>
        </w:rPr>
      </w:pPr>
    </w:p>
    <w:p w14:paraId="09852DAB" w14:textId="66BC1946" w:rsidR="00F1709C" w:rsidRDefault="00F13A04" w:rsidP="00117952">
      <w:pPr>
        <w:rPr>
          <w:rFonts w:asciiTheme="minorHAnsi" w:hAnsiTheme="minorHAnsi"/>
          <w:sz w:val="22"/>
        </w:rPr>
      </w:pPr>
      <w:r>
        <w:rPr>
          <w:rFonts w:asciiTheme="minorHAnsi" w:hAnsiTheme="minorHAnsi"/>
          <w:sz w:val="22"/>
        </w:rPr>
        <w:t>Već na prvi pogled je jasno da ova tri ključna zahtjeva mogu biti (a često i jesu) u opreci jedni s drugim i u opreci s</w:t>
      </w:r>
      <w:r w:rsidR="003926A9">
        <w:rPr>
          <w:rFonts w:asciiTheme="minorHAnsi" w:hAnsiTheme="minorHAnsi"/>
          <w:sz w:val="22"/>
        </w:rPr>
        <w:t>a</w:t>
      </w:r>
      <w:r>
        <w:rPr>
          <w:rFonts w:asciiTheme="minorHAnsi" w:hAnsiTheme="minorHAnsi"/>
          <w:sz w:val="22"/>
        </w:rPr>
        <w:t xml:space="preserve"> željenom učinkovitošću sudova. </w:t>
      </w:r>
      <w:r w:rsidR="00F1709C">
        <w:rPr>
          <w:rFonts w:asciiTheme="minorHAnsi" w:hAnsiTheme="minorHAnsi"/>
          <w:sz w:val="22"/>
        </w:rPr>
        <w:t xml:space="preserve">Naime, „razuman rok“ je teško postići ako npr. s jedne strane zakonodavni okvir u nekom trenutku potiče veliki priljev predmeta i strankama daje široka procesna prava, a s druge strane sustav nema dovoljno resursa (sudaca, zgrada, računala, financijskih sredstava, itd.) da takav priljev </w:t>
      </w:r>
      <w:r w:rsidR="001262CE">
        <w:rPr>
          <w:rFonts w:asciiTheme="minorHAnsi" w:hAnsiTheme="minorHAnsi"/>
          <w:sz w:val="22"/>
        </w:rPr>
        <w:t xml:space="preserve">(učinkovito) </w:t>
      </w:r>
      <w:r w:rsidR="00F1709C">
        <w:rPr>
          <w:rFonts w:asciiTheme="minorHAnsi" w:hAnsiTheme="minorHAnsi"/>
          <w:sz w:val="22"/>
        </w:rPr>
        <w:t>riješe; jer je financijski okvir zadan i nepromjenjiv.</w:t>
      </w:r>
    </w:p>
    <w:p w14:paraId="7E1D0277" w14:textId="77777777" w:rsidR="001262CE" w:rsidRDefault="001262CE" w:rsidP="00117952">
      <w:pPr>
        <w:rPr>
          <w:rFonts w:asciiTheme="minorHAnsi" w:hAnsiTheme="minorHAnsi"/>
          <w:sz w:val="22"/>
        </w:rPr>
      </w:pPr>
    </w:p>
    <w:p w14:paraId="42C5B256" w14:textId="660E4CBD" w:rsidR="001262CE" w:rsidRDefault="001262CE" w:rsidP="00117952">
      <w:pPr>
        <w:rPr>
          <w:rFonts w:asciiTheme="minorHAnsi" w:hAnsiTheme="minorHAnsi"/>
          <w:sz w:val="22"/>
        </w:rPr>
      </w:pPr>
      <w:r>
        <w:rPr>
          <w:rFonts w:asciiTheme="minorHAnsi" w:hAnsiTheme="minorHAnsi"/>
          <w:sz w:val="22"/>
        </w:rPr>
        <w:t>Stoga u ovoj jednadžbi s više nepoznanica u odnosu na „potražnju“ usluga sudova, sudbenom sustavu preostaje samo pokušaj utvrđivanja opsega „ponude“ svojih usluga – tj. koliko predmeta sudovi mogu riješiti uz postojeće resurse u nekom promatranom razdoblju, neovisno o „vanjskim“ okolnostima na koje nemaju kontrolu.</w:t>
      </w:r>
      <w:r w:rsidR="002A6C49">
        <w:rPr>
          <w:rFonts w:asciiTheme="minorHAnsi" w:hAnsiTheme="minorHAnsi"/>
          <w:sz w:val="22"/>
        </w:rPr>
        <w:t xml:space="preserve"> </w:t>
      </w:r>
    </w:p>
    <w:p w14:paraId="75DAF9A2" w14:textId="77777777" w:rsidR="001262CE" w:rsidRDefault="001262CE" w:rsidP="00117952">
      <w:pPr>
        <w:rPr>
          <w:rFonts w:asciiTheme="minorHAnsi" w:hAnsiTheme="minorHAnsi"/>
          <w:sz w:val="22"/>
        </w:rPr>
      </w:pPr>
    </w:p>
    <w:p w14:paraId="560DF568" w14:textId="3A1A96C7" w:rsidR="00CD768A" w:rsidRDefault="00081AF0" w:rsidP="00117952">
      <w:pPr>
        <w:rPr>
          <w:rFonts w:asciiTheme="minorHAnsi" w:hAnsiTheme="minorHAnsi"/>
          <w:sz w:val="22"/>
        </w:rPr>
      </w:pPr>
      <w:r>
        <w:rPr>
          <w:rFonts w:asciiTheme="minorHAnsi" w:hAnsiTheme="minorHAnsi"/>
          <w:sz w:val="22"/>
        </w:rPr>
        <w:t xml:space="preserve">Dakle, </w:t>
      </w:r>
      <w:r w:rsidR="00CD768A">
        <w:rPr>
          <w:rFonts w:asciiTheme="minorHAnsi" w:hAnsiTheme="minorHAnsi"/>
          <w:sz w:val="22"/>
        </w:rPr>
        <w:t>složenost sudskih predme</w:t>
      </w:r>
      <w:r w:rsidR="002606C4">
        <w:rPr>
          <w:rFonts w:asciiTheme="minorHAnsi" w:hAnsiTheme="minorHAnsi"/>
          <w:sz w:val="22"/>
        </w:rPr>
        <w:t>ta utvrđuje se u pravilu u sljedeće općenite svrhe</w:t>
      </w:r>
      <w:r w:rsidR="00CD768A">
        <w:rPr>
          <w:rFonts w:asciiTheme="minorHAnsi" w:hAnsiTheme="minorHAnsi"/>
          <w:sz w:val="22"/>
        </w:rPr>
        <w:t>:</w:t>
      </w:r>
    </w:p>
    <w:p w14:paraId="2D8C0023" w14:textId="77777777" w:rsidR="002906FC" w:rsidRDefault="002906FC" w:rsidP="00117952">
      <w:pPr>
        <w:rPr>
          <w:rFonts w:asciiTheme="minorHAnsi" w:hAnsiTheme="minorHAnsi"/>
          <w:sz w:val="22"/>
        </w:rPr>
      </w:pPr>
    </w:p>
    <w:p w14:paraId="2E6E5BE2" w14:textId="6C2C6BED" w:rsidR="00CD768A" w:rsidRDefault="002606C4" w:rsidP="00CD768A">
      <w:pPr>
        <w:pStyle w:val="Odlomakpopisa"/>
        <w:numPr>
          <w:ilvl w:val="0"/>
          <w:numId w:val="31"/>
        </w:numPr>
        <w:rPr>
          <w:rFonts w:asciiTheme="minorHAnsi" w:hAnsiTheme="minorHAnsi"/>
          <w:sz w:val="22"/>
        </w:rPr>
      </w:pPr>
      <w:r>
        <w:rPr>
          <w:rFonts w:asciiTheme="minorHAnsi" w:hAnsiTheme="minorHAnsi"/>
          <w:sz w:val="22"/>
        </w:rPr>
        <w:t xml:space="preserve">procjene </w:t>
      </w:r>
      <w:r w:rsidR="00CD768A">
        <w:rPr>
          <w:rFonts w:asciiTheme="minorHAnsi" w:hAnsiTheme="minorHAnsi"/>
          <w:sz w:val="22"/>
        </w:rPr>
        <w:t xml:space="preserve">količine i vrste resursa (ljudi, financija, infrastrukture) </w:t>
      </w:r>
      <w:r w:rsidR="00C414A0">
        <w:rPr>
          <w:rFonts w:asciiTheme="minorHAnsi" w:hAnsiTheme="minorHAnsi"/>
          <w:sz w:val="22"/>
        </w:rPr>
        <w:t>potrebnih</w:t>
      </w:r>
      <w:r>
        <w:rPr>
          <w:rFonts w:asciiTheme="minorHAnsi" w:hAnsiTheme="minorHAnsi"/>
          <w:sz w:val="22"/>
        </w:rPr>
        <w:t xml:space="preserve"> </w:t>
      </w:r>
      <w:r w:rsidR="00CD768A">
        <w:rPr>
          <w:rFonts w:asciiTheme="minorHAnsi" w:hAnsiTheme="minorHAnsi"/>
          <w:sz w:val="22"/>
        </w:rPr>
        <w:t>za rješavanje priljeva u određenom roku;</w:t>
      </w:r>
    </w:p>
    <w:p w14:paraId="7479D7A2" w14:textId="0E561173" w:rsidR="00CD768A" w:rsidRDefault="002606C4" w:rsidP="00CD768A">
      <w:pPr>
        <w:pStyle w:val="Odlomakpopisa"/>
        <w:numPr>
          <w:ilvl w:val="0"/>
          <w:numId w:val="31"/>
        </w:numPr>
        <w:rPr>
          <w:rFonts w:asciiTheme="minorHAnsi" w:hAnsiTheme="minorHAnsi"/>
          <w:sz w:val="22"/>
        </w:rPr>
      </w:pPr>
      <w:r>
        <w:rPr>
          <w:rFonts w:asciiTheme="minorHAnsi" w:hAnsiTheme="minorHAnsi"/>
          <w:sz w:val="22"/>
        </w:rPr>
        <w:t>ravnomjerne raspodjele</w:t>
      </w:r>
      <w:r w:rsidR="00CD768A">
        <w:rPr>
          <w:rFonts w:asciiTheme="minorHAnsi" w:hAnsiTheme="minorHAnsi"/>
          <w:sz w:val="22"/>
        </w:rPr>
        <w:t xml:space="preserve"> predmeta </w:t>
      </w:r>
      <w:r w:rsidR="00741A6F">
        <w:rPr>
          <w:rFonts w:asciiTheme="minorHAnsi" w:hAnsiTheme="minorHAnsi"/>
          <w:sz w:val="22"/>
        </w:rPr>
        <w:t>sucima (</w:t>
      </w:r>
      <w:r w:rsidR="00CD768A">
        <w:rPr>
          <w:rFonts w:asciiTheme="minorHAnsi" w:hAnsiTheme="minorHAnsi"/>
          <w:sz w:val="22"/>
        </w:rPr>
        <w:t>rješavateljima</w:t>
      </w:r>
      <w:r w:rsidR="00741A6F">
        <w:rPr>
          <w:rFonts w:asciiTheme="minorHAnsi" w:hAnsiTheme="minorHAnsi"/>
          <w:sz w:val="22"/>
        </w:rPr>
        <w:t>)</w:t>
      </w:r>
      <w:r w:rsidR="00CD768A">
        <w:rPr>
          <w:rFonts w:asciiTheme="minorHAnsi" w:hAnsiTheme="minorHAnsi"/>
          <w:sz w:val="22"/>
        </w:rPr>
        <w:t xml:space="preserve"> u rad;</w:t>
      </w:r>
    </w:p>
    <w:p w14:paraId="45C40453" w14:textId="64ACF776" w:rsidR="002606C4" w:rsidRDefault="002606C4" w:rsidP="00CD768A">
      <w:pPr>
        <w:pStyle w:val="Odlomakpopisa"/>
        <w:numPr>
          <w:ilvl w:val="0"/>
          <w:numId w:val="31"/>
        </w:numPr>
        <w:rPr>
          <w:rFonts w:asciiTheme="minorHAnsi" w:hAnsiTheme="minorHAnsi"/>
          <w:sz w:val="22"/>
        </w:rPr>
      </w:pPr>
      <w:r>
        <w:rPr>
          <w:rFonts w:asciiTheme="minorHAnsi" w:hAnsiTheme="minorHAnsi"/>
          <w:sz w:val="22"/>
        </w:rPr>
        <w:t>procjene učinkovitosti su</w:t>
      </w:r>
      <w:r w:rsidR="00741A6F">
        <w:rPr>
          <w:rFonts w:asciiTheme="minorHAnsi" w:hAnsiTheme="minorHAnsi"/>
          <w:sz w:val="22"/>
        </w:rPr>
        <w:t>dbenog sustava u nekom promatranom</w:t>
      </w:r>
      <w:r>
        <w:rPr>
          <w:rFonts w:asciiTheme="minorHAnsi" w:hAnsiTheme="minorHAnsi"/>
          <w:sz w:val="22"/>
        </w:rPr>
        <w:t xml:space="preserve"> razdoblju;</w:t>
      </w:r>
    </w:p>
    <w:p w14:paraId="0C307A14" w14:textId="77777777" w:rsidR="002606C4" w:rsidRDefault="002606C4" w:rsidP="002606C4">
      <w:pPr>
        <w:pStyle w:val="Odlomakpopisa"/>
        <w:rPr>
          <w:rFonts w:asciiTheme="minorHAnsi" w:hAnsiTheme="minorHAnsi"/>
          <w:sz w:val="22"/>
        </w:rPr>
      </w:pPr>
    </w:p>
    <w:p w14:paraId="7A49D48B" w14:textId="29173393" w:rsidR="002606C4" w:rsidRDefault="002606C4" w:rsidP="002606C4">
      <w:pPr>
        <w:pStyle w:val="Odlomakpopisa"/>
        <w:rPr>
          <w:rFonts w:asciiTheme="minorHAnsi" w:hAnsiTheme="minorHAnsi"/>
          <w:sz w:val="22"/>
        </w:rPr>
      </w:pPr>
      <w:r>
        <w:rPr>
          <w:rFonts w:asciiTheme="minorHAnsi" w:hAnsiTheme="minorHAnsi"/>
          <w:sz w:val="22"/>
        </w:rPr>
        <w:t>ali i neke druge, specifične:</w:t>
      </w:r>
    </w:p>
    <w:p w14:paraId="3AC80425" w14:textId="77777777" w:rsidR="002606C4" w:rsidRDefault="002606C4" w:rsidP="002606C4">
      <w:pPr>
        <w:pStyle w:val="Odlomakpopisa"/>
        <w:rPr>
          <w:rFonts w:asciiTheme="minorHAnsi" w:hAnsiTheme="minorHAnsi"/>
          <w:sz w:val="22"/>
        </w:rPr>
      </w:pPr>
    </w:p>
    <w:p w14:paraId="1325D9CC" w14:textId="5821A2AE" w:rsidR="002606C4" w:rsidRDefault="00C414A0" w:rsidP="002606C4">
      <w:pPr>
        <w:pStyle w:val="Odlomakpopisa"/>
        <w:numPr>
          <w:ilvl w:val="0"/>
          <w:numId w:val="31"/>
        </w:numPr>
        <w:rPr>
          <w:rFonts w:asciiTheme="minorHAnsi" w:hAnsiTheme="minorHAnsi"/>
          <w:sz w:val="22"/>
        </w:rPr>
      </w:pPr>
      <w:r>
        <w:rPr>
          <w:rFonts w:asciiTheme="minorHAnsi" w:hAnsiTheme="minorHAnsi"/>
          <w:sz w:val="22"/>
        </w:rPr>
        <w:t xml:space="preserve">procjenu </w:t>
      </w:r>
      <w:r w:rsidR="002606C4">
        <w:rPr>
          <w:rFonts w:asciiTheme="minorHAnsi" w:hAnsiTheme="minorHAnsi"/>
          <w:sz w:val="22"/>
        </w:rPr>
        <w:t>očekivano</w:t>
      </w:r>
      <w:r>
        <w:rPr>
          <w:rFonts w:asciiTheme="minorHAnsi" w:hAnsiTheme="minorHAnsi"/>
          <w:sz w:val="22"/>
        </w:rPr>
        <w:t>g</w:t>
      </w:r>
      <w:r w:rsidR="002606C4">
        <w:rPr>
          <w:rFonts w:asciiTheme="minorHAnsi" w:hAnsiTheme="minorHAnsi"/>
          <w:sz w:val="22"/>
        </w:rPr>
        <w:t xml:space="preserve"> prosječno</w:t>
      </w:r>
      <w:r>
        <w:rPr>
          <w:rFonts w:asciiTheme="minorHAnsi" w:hAnsiTheme="minorHAnsi"/>
          <w:sz w:val="22"/>
        </w:rPr>
        <w:t>g trajanja</w:t>
      </w:r>
      <w:r w:rsidR="002606C4">
        <w:rPr>
          <w:rFonts w:asciiTheme="minorHAnsi" w:hAnsiTheme="minorHAnsi"/>
          <w:sz w:val="22"/>
        </w:rPr>
        <w:t xml:space="preserve"> postupka u pojedinim vrstama predmeta;</w:t>
      </w:r>
    </w:p>
    <w:p w14:paraId="6A767367" w14:textId="27376ECE" w:rsidR="002606C4" w:rsidRDefault="00C414A0" w:rsidP="002606C4">
      <w:pPr>
        <w:pStyle w:val="Odlomakpopisa"/>
        <w:numPr>
          <w:ilvl w:val="0"/>
          <w:numId w:val="31"/>
        </w:numPr>
        <w:rPr>
          <w:rFonts w:asciiTheme="minorHAnsi" w:hAnsiTheme="minorHAnsi"/>
          <w:sz w:val="22"/>
        </w:rPr>
      </w:pPr>
      <w:r>
        <w:rPr>
          <w:rFonts w:asciiTheme="minorHAnsi" w:hAnsiTheme="minorHAnsi"/>
          <w:sz w:val="22"/>
        </w:rPr>
        <w:t>procjenu</w:t>
      </w:r>
      <w:r w:rsidR="002606C4">
        <w:rPr>
          <w:rFonts w:asciiTheme="minorHAnsi" w:hAnsiTheme="minorHAnsi"/>
          <w:sz w:val="22"/>
        </w:rPr>
        <w:t xml:space="preserve"> prosječnih troškova postupka u pojedinim vrstama predmeta;</w:t>
      </w:r>
    </w:p>
    <w:p w14:paraId="12C5E683" w14:textId="02AFEFA7" w:rsidR="002606C4" w:rsidRDefault="00D1068B" w:rsidP="002606C4">
      <w:pPr>
        <w:pStyle w:val="Odlomakpopisa"/>
        <w:numPr>
          <w:ilvl w:val="0"/>
          <w:numId w:val="31"/>
        </w:numPr>
        <w:rPr>
          <w:rFonts w:asciiTheme="minorHAnsi" w:hAnsiTheme="minorHAnsi"/>
          <w:sz w:val="22"/>
        </w:rPr>
      </w:pPr>
      <w:r>
        <w:rPr>
          <w:rFonts w:asciiTheme="minorHAnsi" w:hAnsiTheme="minorHAnsi"/>
          <w:sz w:val="22"/>
        </w:rPr>
        <w:t>ocjenu</w:t>
      </w:r>
      <w:r w:rsidR="002606C4">
        <w:rPr>
          <w:rFonts w:asciiTheme="minorHAnsi" w:hAnsiTheme="minorHAnsi"/>
          <w:sz w:val="22"/>
        </w:rPr>
        <w:t xml:space="preserve"> učinkovitosti rada pojedinih sudova i sudaca.</w:t>
      </w:r>
    </w:p>
    <w:p w14:paraId="6D81B96E" w14:textId="77777777" w:rsidR="002606C4" w:rsidRDefault="002606C4" w:rsidP="002606C4">
      <w:pPr>
        <w:rPr>
          <w:rFonts w:asciiTheme="minorHAnsi" w:hAnsiTheme="minorHAnsi"/>
          <w:sz w:val="22"/>
        </w:rPr>
      </w:pPr>
    </w:p>
    <w:p w14:paraId="4D4F5F22" w14:textId="2DAF40CF" w:rsidR="00CD768A" w:rsidRPr="002606C4" w:rsidRDefault="002906FC" w:rsidP="002606C4">
      <w:pPr>
        <w:rPr>
          <w:rFonts w:asciiTheme="minorHAnsi" w:hAnsiTheme="minorHAnsi"/>
          <w:sz w:val="22"/>
        </w:rPr>
      </w:pPr>
      <w:r>
        <w:rPr>
          <w:rFonts w:asciiTheme="minorHAnsi" w:hAnsiTheme="minorHAnsi"/>
          <w:sz w:val="22"/>
        </w:rPr>
        <w:t xml:space="preserve">Posebno treba napomenuti da u je svim takvim slučajevima uvijek riječ o </w:t>
      </w:r>
      <w:r>
        <w:rPr>
          <w:rFonts w:asciiTheme="minorHAnsi" w:hAnsiTheme="minorHAnsi"/>
          <w:b/>
          <w:sz w:val="22"/>
        </w:rPr>
        <w:t xml:space="preserve">procjeni; </w:t>
      </w:r>
      <w:r>
        <w:rPr>
          <w:rFonts w:asciiTheme="minorHAnsi" w:hAnsiTheme="minorHAnsi"/>
          <w:sz w:val="22"/>
        </w:rPr>
        <w:t xml:space="preserve">i uvijek o </w:t>
      </w:r>
      <w:r>
        <w:rPr>
          <w:rFonts w:asciiTheme="minorHAnsi" w:hAnsiTheme="minorHAnsi"/>
          <w:b/>
          <w:sz w:val="22"/>
        </w:rPr>
        <w:t>prosječnim vrijednostima</w:t>
      </w:r>
      <w:r>
        <w:rPr>
          <w:rFonts w:asciiTheme="minorHAnsi" w:hAnsiTheme="minorHAnsi"/>
          <w:sz w:val="22"/>
        </w:rPr>
        <w:t xml:space="preserve"> koje se utvrđuju za potrebe planiranja i upravljanja. </w:t>
      </w:r>
      <w:r w:rsidR="00CD768A" w:rsidRPr="002606C4">
        <w:rPr>
          <w:rFonts w:asciiTheme="minorHAnsi" w:hAnsiTheme="minorHAnsi"/>
          <w:sz w:val="22"/>
        </w:rPr>
        <w:t xml:space="preserve"> </w:t>
      </w:r>
    </w:p>
    <w:p w14:paraId="6253BF6F" w14:textId="57FD1A79" w:rsidR="00003EC5" w:rsidRPr="00C438D2" w:rsidRDefault="002906FC" w:rsidP="00636C99">
      <w:pPr>
        <w:pStyle w:val="Naslov1"/>
      </w:pPr>
      <w:bookmarkStart w:id="17" w:name="_Toc24792180"/>
      <w:r>
        <w:t>ZAKONSKO UREĐENJE VREDNOVANJA SLOŽENOSTI SUDSKIH PREDMETA U REPUBLICI HRVATSKOJ</w:t>
      </w:r>
      <w:bookmarkEnd w:id="17"/>
    </w:p>
    <w:p w14:paraId="5FE3A476" w14:textId="77777777" w:rsidR="00C414A0" w:rsidRDefault="00C414A0" w:rsidP="00C414A0">
      <w:pPr>
        <w:pStyle w:val="Odlomakpopisa"/>
        <w:rPr>
          <w:rFonts w:asciiTheme="minorHAnsi" w:hAnsiTheme="minorHAnsi"/>
          <w:b/>
          <w:sz w:val="22"/>
          <w:u w:val="single"/>
        </w:rPr>
      </w:pPr>
    </w:p>
    <w:p w14:paraId="7A930D56" w14:textId="4BF21421" w:rsidR="00AF3507" w:rsidRPr="00AF3507" w:rsidRDefault="00AF3507" w:rsidP="00AF3507">
      <w:pPr>
        <w:pStyle w:val="Odlomakpopisa"/>
        <w:numPr>
          <w:ilvl w:val="0"/>
          <w:numId w:val="32"/>
        </w:numPr>
        <w:rPr>
          <w:rFonts w:asciiTheme="minorHAnsi" w:hAnsiTheme="minorHAnsi"/>
          <w:b/>
          <w:sz w:val="22"/>
          <w:u w:val="single"/>
        </w:rPr>
      </w:pPr>
      <w:r w:rsidRPr="00AF3507">
        <w:rPr>
          <w:rFonts w:asciiTheme="minorHAnsi" w:hAnsiTheme="minorHAnsi"/>
          <w:b/>
          <w:sz w:val="22"/>
          <w:u w:val="single"/>
        </w:rPr>
        <w:t>P</w:t>
      </w:r>
      <w:r w:rsidR="003C42E2">
        <w:rPr>
          <w:rFonts w:asciiTheme="minorHAnsi" w:hAnsiTheme="minorHAnsi"/>
          <w:b/>
          <w:sz w:val="22"/>
          <w:u w:val="single"/>
        </w:rPr>
        <w:t>ovijest</w:t>
      </w:r>
      <w:r w:rsidRPr="00AF3507">
        <w:rPr>
          <w:rFonts w:asciiTheme="minorHAnsi" w:hAnsiTheme="minorHAnsi"/>
          <w:b/>
          <w:sz w:val="22"/>
          <w:u w:val="single"/>
        </w:rPr>
        <w:t xml:space="preserve"> </w:t>
      </w:r>
      <w:r w:rsidR="003C42E2">
        <w:rPr>
          <w:rFonts w:asciiTheme="minorHAnsi" w:hAnsiTheme="minorHAnsi"/>
          <w:b/>
          <w:sz w:val="22"/>
          <w:u w:val="single"/>
        </w:rPr>
        <w:t xml:space="preserve">razlikovanja složenosti sudskih predmeta u RH </w:t>
      </w:r>
    </w:p>
    <w:p w14:paraId="76738B95" w14:textId="77777777" w:rsidR="00AF3507" w:rsidRDefault="00AF3507" w:rsidP="00A816C3">
      <w:pPr>
        <w:rPr>
          <w:rFonts w:asciiTheme="minorHAnsi" w:hAnsiTheme="minorHAnsi"/>
          <w:sz w:val="22"/>
        </w:rPr>
      </w:pPr>
    </w:p>
    <w:p w14:paraId="3542A43B" w14:textId="03E23521" w:rsidR="00B71047" w:rsidRDefault="003C42E2" w:rsidP="00A816C3">
      <w:pPr>
        <w:rPr>
          <w:rFonts w:asciiTheme="minorHAnsi" w:hAnsiTheme="minorHAnsi"/>
          <w:sz w:val="22"/>
        </w:rPr>
      </w:pPr>
      <w:r>
        <w:rPr>
          <w:rFonts w:asciiTheme="minorHAnsi" w:hAnsiTheme="minorHAnsi"/>
          <w:sz w:val="22"/>
        </w:rPr>
        <w:t>Način na koji se razvijao pristup problemu složenosti (težine) sudskih predmeta u sudbenom sustavu RH može se pratiti kro</w:t>
      </w:r>
      <w:r w:rsidR="00BB1A61">
        <w:rPr>
          <w:rFonts w:asciiTheme="minorHAnsi" w:hAnsiTheme="minorHAnsi"/>
          <w:sz w:val="22"/>
        </w:rPr>
        <w:t>z razvoj zakonskih</w:t>
      </w:r>
      <w:r w:rsidR="00BD28F5">
        <w:rPr>
          <w:rFonts w:asciiTheme="minorHAnsi" w:hAnsiTheme="minorHAnsi"/>
          <w:sz w:val="22"/>
        </w:rPr>
        <w:t xml:space="preserve"> </w:t>
      </w:r>
      <w:r w:rsidR="00BB1A61">
        <w:rPr>
          <w:rFonts w:asciiTheme="minorHAnsi" w:hAnsiTheme="minorHAnsi"/>
          <w:sz w:val="22"/>
        </w:rPr>
        <w:t>propisa</w:t>
      </w:r>
      <w:r>
        <w:rPr>
          <w:rFonts w:asciiTheme="minorHAnsi" w:hAnsiTheme="minorHAnsi"/>
          <w:sz w:val="22"/>
        </w:rPr>
        <w:t xml:space="preserve"> i </w:t>
      </w:r>
      <w:r w:rsidR="00BB1A61">
        <w:rPr>
          <w:rFonts w:asciiTheme="minorHAnsi" w:hAnsiTheme="minorHAnsi"/>
          <w:sz w:val="22"/>
        </w:rPr>
        <w:t>provedbenih mehanizama</w:t>
      </w:r>
      <w:r>
        <w:rPr>
          <w:rFonts w:asciiTheme="minorHAnsi" w:hAnsiTheme="minorHAnsi"/>
          <w:sz w:val="22"/>
        </w:rPr>
        <w:t xml:space="preserve"> koje su sudbene vlasti i pravosudna uprava </w:t>
      </w:r>
      <w:r w:rsidR="00B71047">
        <w:rPr>
          <w:rFonts w:asciiTheme="minorHAnsi" w:hAnsiTheme="minorHAnsi"/>
          <w:sz w:val="22"/>
        </w:rPr>
        <w:t>koristile za rješavanje tri temeljna pitanja za koja se sustavi složenosti sudskih predmeta i inače</w:t>
      </w:r>
      <w:r w:rsidR="00D06F47">
        <w:rPr>
          <w:rFonts w:asciiTheme="minorHAnsi" w:hAnsiTheme="minorHAnsi"/>
          <w:sz w:val="22"/>
        </w:rPr>
        <w:t xml:space="preserve"> najčešće</w:t>
      </w:r>
      <w:r w:rsidR="00B71047">
        <w:rPr>
          <w:rFonts w:asciiTheme="minorHAnsi" w:hAnsiTheme="minorHAnsi"/>
          <w:sz w:val="22"/>
        </w:rPr>
        <w:t xml:space="preserve"> koriste:</w:t>
      </w:r>
    </w:p>
    <w:p w14:paraId="0FAB6618" w14:textId="77777777" w:rsidR="00B71047" w:rsidRDefault="00B71047" w:rsidP="00B71047">
      <w:pPr>
        <w:pStyle w:val="Odlomakpopisa"/>
        <w:numPr>
          <w:ilvl w:val="0"/>
          <w:numId w:val="33"/>
        </w:numPr>
        <w:rPr>
          <w:rFonts w:asciiTheme="minorHAnsi" w:hAnsiTheme="minorHAnsi"/>
          <w:sz w:val="22"/>
        </w:rPr>
      </w:pPr>
      <w:r>
        <w:rPr>
          <w:rFonts w:asciiTheme="minorHAnsi" w:hAnsiTheme="minorHAnsi"/>
          <w:sz w:val="22"/>
        </w:rPr>
        <w:t>Procjenu potrebnog broja sudaca;</w:t>
      </w:r>
    </w:p>
    <w:p w14:paraId="48C33526" w14:textId="3C7BF02B" w:rsidR="00B71047" w:rsidRDefault="00FE04E3" w:rsidP="00B71047">
      <w:pPr>
        <w:pStyle w:val="Odlomakpopisa"/>
        <w:numPr>
          <w:ilvl w:val="0"/>
          <w:numId w:val="33"/>
        </w:numPr>
        <w:rPr>
          <w:rFonts w:asciiTheme="minorHAnsi" w:hAnsiTheme="minorHAnsi"/>
          <w:sz w:val="22"/>
        </w:rPr>
      </w:pPr>
      <w:r>
        <w:rPr>
          <w:rFonts w:asciiTheme="minorHAnsi" w:hAnsiTheme="minorHAnsi"/>
          <w:sz w:val="22"/>
        </w:rPr>
        <w:t>Ravnomjernu</w:t>
      </w:r>
      <w:r w:rsidR="00B71047">
        <w:rPr>
          <w:rFonts w:asciiTheme="minorHAnsi" w:hAnsiTheme="minorHAnsi"/>
          <w:sz w:val="22"/>
        </w:rPr>
        <w:t xml:space="preserve"> dodjelu predmeta u rad;</w:t>
      </w:r>
    </w:p>
    <w:p w14:paraId="77C9CEDC" w14:textId="77777777" w:rsidR="00D06F47" w:rsidRDefault="00B71047" w:rsidP="00B71047">
      <w:pPr>
        <w:pStyle w:val="Odlomakpopisa"/>
        <w:numPr>
          <w:ilvl w:val="0"/>
          <w:numId w:val="33"/>
        </w:numPr>
        <w:rPr>
          <w:rFonts w:asciiTheme="minorHAnsi" w:hAnsiTheme="minorHAnsi"/>
          <w:sz w:val="22"/>
        </w:rPr>
      </w:pPr>
      <w:r>
        <w:rPr>
          <w:rFonts w:asciiTheme="minorHAnsi" w:hAnsiTheme="minorHAnsi"/>
          <w:sz w:val="22"/>
        </w:rPr>
        <w:t>Ocjenu rada sudaca (odnosno, ispunjavanje sudačke dužnosti).</w:t>
      </w:r>
    </w:p>
    <w:p w14:paraId="3D930236" w14:textId="77777777" w:rsidR="00D06F47" w:rsidRDefault="00D06F47" w:rsidP="00D06F47">
      <w:pPr>
        <w:rPr>
          <w:rFonts w:asciiTheme="minorHAnsi" w:hAnsiTheme="minorHAnsi"/>
          <w:sz w:val="22"/>
        </w:rPr>
      </w:pPr>
    </w:p>
    <w:p w14:paraId="7A9BF3E5" w14:textId="514A8DDE" w:rsidR="003D57F1" w:rsidRDefault="00B71047" w:rsidP="00A816C3">
      <w:pPr>
        <w:rPr>
          <w:rFonts w:asciiTheme="minorHAnsi" w:hAnsiTheme="minorHAnsi"/>
          <w:sz w:val="22"/>
        </w:rPr>
      </w:pPr>
      <w:r>
        <w:rPr>
          <w:rFonts w:asciiTheme="minorHAnsi" w:hAnsiTheme="minorHAnsi"/>
          <w:sz w:val="22"/>
        </w:rPr>
        <w:t xml:space="preserve">Nesporno je da u dosadašnjem pristupu ovom pitanju u RH najznačajnije mjesto imaju današnja </w:t>
      </w:r>
      <w:r w:rsidRPr="00D36390">
        <w:rPr>
          <w:rFonts w:asciiTheme="minorHAnsi" w:hAnsiTheme="minorHAnsi"/>
          <w:b/>
          <w:sz w:val="22"/>
        </w:rPr>
        <w:t>„Okvirna mjerila za rad sudaca“</w:t>
      </w:r>
      <w:r>
        <w:rPr>
          <w:rFonts w:asciiTheme="minorHAnsi" w:hAnsiTheme="minorHAnsi"/>
          <w:sz w:val="22"/>
        </w:rPr>
        <w:t>.</w:t>
      </w:r>
      <w:r w:rsidR="00D06F47">
        <w:rPr>
          <w:rFonts w:asciiTheme="minorHAnsi" w:hAnsiTheme="minorHAnsi"/>
          <w:sz w:val="22"/>
        </w:rPr>
        <w:t xml:space="preserve"> Iako su Okvirna mjerila izvorno razvijana u svrhu utvrđivanja </w:t>
      </w:r>
      <w:r w:rsidR="003D57F1">
        <w:rPr>
          <w:rFonts w:asciiTheme="minorHAnsi" w:hAnsiTheme="minorHAnsi"/>
          <w:sz w:val="22"/>
        </w:rPr>
        <w:t>potrebnog broja sudaca (sudova) - dakle</w:t>
      </w:r>
      <w:r w:rsidR="00D06F47">
        <w:rPr>
          <w:rFonts w:asciiTheme="minorHAnsi" w:hAnsiTheme="minorHAnsi"/>
          <w:sz w:val="22"/>
        </w:rPr>
        <w:t xml:space="preserve"> </w:t>
      </w:r>
      <w:r w:rsidR="00D06F47" w:rsidRPr="00D06F47">
        <w:rPr>
          <w:rFonts w:asciiTheme="minorHAnsi" w:hAnsiTheme="minorHAnsi"/>
          <w:b/>
          <w:sz w:val="22"/>
        </w:rPr>
        <w:t>kvantitativnih</w:t>
      </w:r>
      <w:r w:rsidR="00D06F47">
        <w:rPr>
          <w:rFonts w:asciiTheme="minorHAnsi" w:hAnsiTheme="minorHAnsi"/>
          <w:sz w:val="22"/>
        </w:rPr>
        <w:t xml:space="preserve"> pitanja (koliko predmeta?; koliko sudaca?; koliko predmeta po sucu?; itd.)</w:t>
      </w:r>
      <w:r w:rsidR="003D57F1">
        <w:rPr>
          <w:rFonts w:asciiTheme="minorHAnsi" w:hAnsiTheme="minorHAnsi"/>
          <w:sz w:val="22"/>
        </w:rPr>
        <w:t xml:space="preserve"> -</w:t>
      </w:r>
      <w:r w:rsidR="00D06F47">
        <w:rPr>
          <w:rFonts w:asciiTheme="minorHAnsi" w:hAnsiTheme="minorHAnsi"/>
          <w:sz w:val="22"/>
        </w:rPr>
        <w:t xml:space="preserve"> vremenom su uključivala i sve više </w:t>
      </w:r>
      <w:r w:rsidR="00D06F47" w:rsidRPr="00D06F47">
        <w:rPr>
          <w:rFonts w:asciiTheme="minorHAnsi" w:hAnsiTheme="minorHAnsi"/>
          <w:b/>
          <w:sz w:val="22"/>
        </w:rPr>
        <w:t>kvalitativnih</w:t>
      </w:r>
      <w:r w:rsidR="00D06F47">
        <w:rPr>
          <w:rFonts w:asciiTheme="minorHAnsi" w:hAnsiTheme="minorHAnsi"/>
          <w:sz w:val="22"/>
        </w:rPr>
        <w:t xml:space="preserve"> elemenata (kakvih predmeta?, način rješavanja?, posebne značajke predmeta?</w:t>
      </w:r>
      <w:r w:rsidR="003D57F1">
        <w:rPr>
          <w:rFonts w:asciiTheme="minorHAnsi" w:hAnsiTheme="minorHAnsi"/>
          <w:sz w:val="22"/>
        </w:rPr>
        <w:t>; itd.</w:t>
      </w:r>
      <w:r w:rsidR="00D06F47">
        <w:rPr>
          <w:rFonts w:asciiTheme="minorHAnsi" w:hAnsiTheme="minorHAnsi"/>
          <w:sz w:val="22"/>
        </w:rPr>
        <w:t xml:space="preserve">). </w:t>
      </w:r>
    </w:p>
    <w:p w14:paraId="3211D022" w14:textId="77777777" w:rsidR="003D57F1" w:rsidRDefault="003D57F1" w:rsidP="00A816C3">
      <w:pPr>
        <w:rPr>
          <w:rFonts w:asciiTheme="minorHAnsi" w:hAnsiTheme="minorHAnsi"/>
          <w:sz w:val="22"/>
        </w:rPr>
      </w:pPr>
    </w:p>
    <w:p w14:paraId="33B369E0" w14:textId="05EE590A" w:rsidR="003D57F1" w:rsidRDefault="003D57F1" w:rsidP="00A816C3">
      <w:pPr>
        <w:rPr>
          <w:rFonts w:asciiTheme="minorHAnsi" w:hAnsiTheme="minorHAnsi"/>
          <w:sz w:val="22"/>
        </w:rPr>
      </w:pPr>
      <w:r>
        <w:rPr>
          <w:rFonts w:asciiTheme="minorHAnsi" w:hAnsiTheme="minorHAnsi"/>
          <w:sz w:val="22"/>
        </w:rPr>
        <w:t>I upravo</w:t>
      </w:r>
      <w:r w:rsidR="007B27D5">
        <w:rPr>
          <w:rFonts w:asciiTheme="minorHAnsi" w:hAnsiTheme="minorHAnsi"/>
          <w:sz w:val="22"/>
        </w:rPr>
        <w:t xml:space="preserve"> se</w:t>
      </w:r>
      <w:r>
        <w:rPr>
          <w:rFonts w:asciiTheme="minorHAnsi" w:hAnsiTheme="minorHAnsi"/>
          <w:sz w:val="22"/>
        </w:rPr>
        <w:t xml:space="preserve"> na temelju iskustava s razvojem i primjenom takvih (u bitnome kvantitativnih) Okvirnih mjerila </w:t>
      </w:r>
      <w:r w:rsidR="007B27D5">
        <w:rPr>
          <w:rFonts w:asciiTheme="minorHAnsi" w:hAnsiTheme="minorHAnsi"/>
          <w:sz w:val="22"/>
        </w:rPr>
        <w:t xml:space="preserve">danas </w:t>
      </w:r>
      <w:r w:rsidR="00741A6F">
        <w:rPr>
          <w:rFonts w:asciiTheme="minorHAnsi" w:hAnsiTheme="minorHAnsi"/>
          <w:sz w:val="22"/>
        </w:rPr>
        <w:t>sve više</w:t>
      </w:r>
      <w:r>
        <w:rPr>
          <w:rFonts w:asciiTheme="minorHAnsi" w:hAnsiTheme="minorHAnsi"/>
          <w:sz w:val="22"/>
        </w:rPr>
        <w:t xml:space="preserve"> prepoznaje potreba zaokreta prema drugačijem p</w:t>
      </w:r>
      <w:r w:rsidR="00D36390">
        <w:rPr>
          <w:rFonts w:asciiTheme="minorHAnsi" w:hAnsiTheme="minorHAnsi"/>
          <w:sz w:val="22"/>
        </w:rPr>
        <w:t>ristupu koji bi još više uzimao u obzir faktore koji utječu na složenost predmeta</w:t>
      </w:r>
      <w:r>
        <w:rPr>
          <w:rFonts w:asciiTheme="minorHAnsi" w:hAnsiTheme="minorHAnsi"/>
          <w:sz w:val="22"/>
        </w:rPr>
        <w:t>.</w:t>
      </w:r>
    </w:p>
    <w:p w14:paraId="30B1070D" w14:textId="77777777" w:rsidR="003D57F1" w:rsidRDefault="003D57F1" w:rsidP="00A816C3">
      <w:pPr>
        <w:rPr>
          <w:rFonts w:asciiTheme="minorHAnsi" w:hAnsiTheme="minorHAnsi"/>
          <w:sz w:val="22"/>
        </w:rPr>
      </w:pPr>
    </w:p>
    <w:p w14:paraId="513A3AC9" w14:textId="04B1E292" w:rsidR="00C84857" w:rsidRDefault="00DE03BC" w:rsidP="00A816C3">
      <w:pPr>
        <w:rPr>
          <w:rFonts w:asciiTheme="minorHAnsi" w:hAnsiTheme="minorHAnsi"/>
          <w:sz w:val="22"/>
        </w:rPr>
      </w:pPr>
      <w:r>
        <w:rPr>
          <w:rFonts w:asciiTheme="minorHAnsi" w:hAnsiTheme="minorHAnsi"/>
          <w:sz w:val="22"/>
        </w:rPr>
        <w:t>Tako se i akt</w:t>
      </w:r>
      <w:r w:rsidR="00C84857">
        <w:rPr>
          <w:rFonts w:asciiTheme="minorHAnsi" w:hAnsiTheme="minorHAnsi"/>
          <w:sz w:val="22"/>
        </w:rPr>
        <w:t xml:space="preserve"> ko</w:t>
      </w:r>
      <w:r w:rsidR="00741A6F">
        <w:rPr>
          <w:rFonts w:asciiTheme="minorHAnsi" w:hAnsiTheme="minorHAnsi"/>
          <w:sz w:val="22"/>
        </w:rPr>
        <w:t>jim se navedeno</w:t>
      </w:r>
      <w:r w:rsidR="00C84857">
        <w:rPr>
          <w:rFonts w:asciiTheme="minorHAnsi" w:hAnsiTheme="minorHAnsi"/>
          <w:sz w:val="22"/>
        </w:rPr>
        <w:t xml:space="preserve"> uređuje </w:t>
      </w:r>
      <w:r w:rsidR="00B5400A">
        <w:rPr>
          <w:rFonts w:asciiTheme="minorHAnsi" w:hAnsiTheme="minorHAnsi"/>
          <w:sz w:val="22"/>
        </w:rPr>
        <w:t xml:space="preserve">izvorno </w:t>
      </w:r>
      <w:r w:rsidR="00C84857">
        <w:rPr>
          <w:rFonts w:asciiTheme="minorHAnsi" w:hAnsiTheme="minorHAnsi"/>
          <w:sz w:val="22"/>
        </w:rPr>
        <w:t xml:space="preserve">nazivao „Okvirna mjerila za utvrđivanje potrebnog broja sudaca“. Riječ je o podzakonskom, provedbenom propisu koji se </w:t>
      </w:r>
      <w:r w:rsidR="00D554D0">
        <w:rPr>
          <w:rFonts w:asciiTheme="minorHAnsi" w:hAnsiTheme="minorHAnsi"/>
          <w:sz w:val="22"/>
        </w:rPr>
        <w:t>prvi puta pojavljuje početkom 1990-ih godina.</w:t>
      </w:r>
    </w:p>
    <w:p w14:paraId="64BEA49C" w14:textId="77777777" w:rsidR="00C84857" w:rsidRDefault="00C84857" w:rsidP="00A816C3">
      <w:pPr>
        <w:rPr>
          <w:rFonts w:asciiTheme="minorHAnsi" w:hAnsiTheme="minorHAnsi"/>
          <w:sz w:val="22"/>
        </w:rPr>
      </w:pPr>
    </w:p>
    <w:p w14:paraId="71F98B23" w14:textId="26AB8561" w:rsidR="00B5400A" w:rsidRDefault="00DE03BC" w:rsidP="00A816C3">
      <w:pPr>
        <w:rPr>
          <w:rFonts w:asciiTheme="minorHAnsi" w:hAnsiTheme="minorHAnsi"/>
          <w:sz w:val="22"/>
        </w:rPr>
      </w:pPr>
      <w:r>
        <w:rPr>
          <w:rFonts w:asciiTheme="minorHAnsi" w:hAnsiTheme="minorHAnsi"/>
          <w:sz w:val="22"/>
        </w:rPr>
        <w:t>Njime</w:t>
      </w:r>
      <w:r w:rsidR="00B5400A">
        <w:rPr>
          <w:rFonts w:asciiTheme="minorHAnsi" w:hAnsiTheme="minorHAnsi"/>
          <w:sz w:val="22"/>
        </w:rPr>
        <w:t xml:space="preserve"> se </w:t>
      </w:r>
      <w:r w:rsidR="00741A6F">
        <w:rPr>
          <w:rFonts w:asciiTheme="minorHAnsi" w:hAnsiTheme="minorHAnsi"/>
          <w:sz w:val="22"/>
        </w:rPr>
        <w:t xml:space="preserve">okvirno </w:t>
      </w:r>
      <w:r w:rsidR="00B5400A">
        <w:rPr>
          <w:rFonts w:asciiTheme="minorHAnsi" w:hAnsiTheme="minorHAnsi"/>
          <w:sz w:val="22"/>
        </w:rPr>
        <w:t xml:space="preserve">utvrđuje prosječan broj predmeta, kategoriziranih po pojedinim vrstama i podvrstama postupaka, koje jedan sudac može riješiti u tijeku jedne godine, pa se na temelju toga </w:t>
      </w:r>
      <w:r w:rsidR="001A37D1">
        <w:rPr>
          <w:rFonts w:asciiTheme="minorHAnsi" w:hAnsiTheme="minorHAnsi"/>
          <w:sz w:val="22"/>
        </w:rPr>
        <w:t>moglo pristupiti procjeni</w:t>
      </w:r>
      <w:r w:rsidR="00D1068B">
        <w:rPr>
          <w:rFonts w:asciiTheme="minorHAnsi" w:hAnsiTheme="minorHAnsi"/>
          <w:sz w:val="22"/>
        </w:rPr>
        <w:t xml:space="preserve"> potrebnog</w:t>
      </w:r>
      <w:r w:rsidR="003B371D">
        <w:rPr>
          <w:rFonts w:asciiTheme="minorHAnsi" w:hAnsiTheme="minorHAnsi"/>
          <w:sz w:val="22"/>
        </w:rPr>
        <w:t xml:space="preserve"> broj</w:t>
      </w:r>
      <w:r w:rsidR="00D1068B">
        <w:rPr>
          <w:rFonts w:asciiTheme="minorHAnsi" w:hAnsiTheme="minorHAnsi"/>
          <w:sz w:val="22"/>
        </w:rPr>
        <w:t>a</w:t>
      </w:r>
      <w:r w:rsidR="003B371D">
        <w:rPr>
          <w:rFonts w:asciiTheme="minorHAnsi" w:hAnsiTheme="minorHAnsi"/>
          <w:sz w:val="22"/>
        </w:rPr>
        <w:t xml:space="preserve"> sudaca</w:t>
      </w:r>
      <w:r w:rsidR="00D1068B">
        <w:rPr>
          <w:rFonts w:asciiTheme="minorHAnsi" w:hAnsiTheme="minorHAnsi"/>
          <w:sz w:val="22"/>
        </w:rPr>
        <w:t xml:space="preserve"> i očekivanog broja riješenih predmeta</w:t>
      </w:r>
      <w:r w:rsidR="003B371D">
        <w:rPr>
          <w:rFonts w:asciiTheme="minorHAnsi" w:hAnsiTheme="minorHAnsi"/>
          <w:sz w:val="22"/>
        </w:rPr>
        <w:t xml:space="preserve">. </w:t>
      </w:r>
    </w:p>
    <w:p w14:paraId="0D5BB0E2" w14:textId="77777777" w:rsidR="00B5400A" w:rsidRDefault="00B5400A" w:rsidP="00A816C3">
      <w:pPr>
        <w:rPr>
          <w:rFonts w:asciiTheme="minorHAnsi" w:hAnsiTheme="minorHAnsi"/>
          <w:sz w:val="22"/>
        </w:rPr>
      </w:pPr>
    </w:p>
    <w:p w14:paraId="6C230365" w14:textId="37C5AB4D" w:rsidR="003B371D" w:rsidRDefault="00DE03BC" w:rsidP="00A816C3">
      <w:pPr>
        <w:rPr>
          <w:rFonts w:asciiTheme="minorHAnsi" w:hAnsiTheme="minorHAnsi"/>
          <w:sz w:val="22"/>
        </w:rPr>
      </w:pPr>
      <w:r>
        <w:rPr>
          <w:rFonts w:asciiTheme="minorHAnsi" w:hAnsiTheme="minorHAnsi"/>
          <w:sz w:val="22"/>
        </w:rPr>
        <w:t>Međutim, u</w:t>
      </w:r>
      <w:r w:rsidR="00B5400A">
        <w:rPr>
          <w:rFonts w:asciiTheme="minorHAnsi" w:hAnsiTheme="minorHAnsi"/>
          <w:sz w:val="22"/>
        </w:rPr>
        <w:t xml:space="preserve"> drugoj polovici</w:t>
      </w:r>
      <w:r w:rsidR="00C84857">
        <w:rPr>
          <w:rFonts w:asciiTheme="minorHAnsi" w:hAnsiTheme="minorHAnsi"/>
          <w:sz w:val="22"/>
        </w:rPr>
        <w:t xml:space="preserve"> 1990-tih godina</w:t>
      </w:r>
      <w:r w:rsidR="00B5400A">
        <w:rPr>
          <w:rFonts w:asciiTheme="minorHAnsi" w:hAnsiTheme="minorHAnsi"/>
          <w:sz w:val="22"/>
        </w:rPr>
        <w:t xml:space="preserve"> vrijednosti utvrđene u ovom aktu sve više se počinju koristiti i u svrhu koju on i</w:t>
      </w:r>
      <w:r w:rsidR="00D554D0">
        <w:rPr>
          <w:rFonts w:asciiTheme="minorHAnsi" w:hAnsiTheme="minorHAnsi"/>
          <w:sz w:val="22"/>
        </w:rPr>
        <w:t>zvorno nije imao, a to je praćenje</w:t>
      </w:r>
      <w:r w:rsidR="00B5400A">
        <w:rPr>
          <w:rFonts w:asciiTheme="minorHAnsi" w:hAnsiTheme="minorHAnsi"/>
          <w:sz w:val="22"/>
        </w:rPr>
        <w:t xml:space="preserve"> rada sudaca.</w:t>
      </w:r>
      <w:r w:rsidR="00C84857">
        <w:rPr>
          <w:rFonts w:asciiTheme="minorHAnsi" w:hAnsiTheme="minorHAnsi"/>
          <w:sz w:val="22"/>
        </w:rPr>
        <w:t xml:space="preserve"> </w:t>
      </w:r>
      <w:r w:rsidR="00B5400A">
        <w:rPr>
          <w:rFonts w:asciiTheme="minorHAnsi" w:hAnsiTheme="minorHAnsi"/>
          <w:sz w:val="22"/>
        </w:rPr>
        <w:t xml:space="preserve">Stoga se i naziv akta </w:t>
      </w:r>
      <w:r w:rsidR="00B5400A" w:rsidRPr="00BD28F5">
        <w:rPr>
          <w:rFonts w:asciiTheme="minorHAnsi" w:hAnsiTheme="minorHAnsi"/>
          <w:sz w:val="22"/>
        </w:rPr>
        <w:t>vremenom mijenja u „Okvirna mjerila za rad sudaca“.</w:t>
      </w:r>
      <w:r w:rsidR="00C84857">
        <w:rPr>
          <w:rFonts w:asciiTheme="minorHAnsi" w:hAnsiTheme="minorHAnsi"/>
          <w:sz w:val="22"/>
        </w:rPr>
        <w:t xml:space="preserve"> </w:t>
      </w:r>
    </w:p>
    <w:p w14:paraId="1A7EED89" w14:textId="77777777" w:rsidR="003B371D" w:rsidRDefault="003B371D" w:rsidP="00A816C3">
      <w:pPr>
        <w:rPr>
          <w:rFonts w:asciiTheme="minorHAnsi" w:hAnsiTheme="minorHAnsi"/>
          <w:sz w:val="22"/>
        </w:rPr>
      </w:pPr>
    </w:p>
    <w:p w14:paraId="1B445C5C" w14:textId="10F14E8C" w:rsidR="003B371D" w:rsidRDefault="003B371D" w:rsidP="00A816C3">
      <w:pPr>
        <w:rPr>
          <w:rFonts w:asciiTheme="minorHAnsi" w:hAnsiTheme="minorHAnsi"/>
          <w:sz w:val="22"/>
        </w:rPr>
      </w:pPr>
      <w:r>
        <w:rPr>
          <w:rFonts w:asciiTheme="minorHAnsi" w:hAnsiTheme="minorHAnsi"/>
          <w:sz w:val="22"/>
        </w:rPr>
        <w:t>O</w:t>
      </w:r>
      <w:r w:rsidR="00692105">
        <w:rPr>
          <w:rFonts w:asciiTheme="minorHAnsi" w:hAnsiTheme="minorHAnsi"/>
          <w:sz w:val="22"/>
        </w:rPr>
        <w:t>vome su bitno pridonijele</w:t>
      </w:r>
      <w:r>
        <w:rPr>
          <w:rFonts w:asciiTheme="minorHAnsi" w:hAnsiTheme="minorHAnsi"/>
          <w:sz w:val="22"/>
        </w:rPr>
        <w:t xml:space="preserve"> dvije značajne okolnosti. Naime, sredinom 1990-tih svi suci u Republici Hrvatskoj (re)imenovani su na trajan mandat. S druge strane, stanje u pravosuđu, s preko 1,5 milijuna neriješenih predmeta, postalo je politički problem te se tada započinje s promišl</w:t>
      </w:r>
      <w:r w:rsidR="00AF3507">
        <w:rPr>
          <w:rFonts w:asciiTheme="minorHAnsi" w:hAnsiTheme="minorHAnsi"/>
          <w:sz w:val="22"/>
        </w:rPr>
        <w:t>janjem prvih mjera za rješavanje</w:t>
      </w:r>
      <w:r>
        <w:rPr>
          <w:rFonts w:asciiTheme="minorHAnsi" w:hAnsiTheme="minorHAnsi"/>
          <w:sz w:val="22"/>
        </w:rPr>
        <w:t xml:space="preserve"> takvog stanja</w:t>
      </w:r>
      <w:r w:rsidR="00E71046">
        <w:rPr>
          <w:rFonts w:asciiTheme="minorHAnsi" w:hAnsiTheme="minorHAnsi"/>
          <w:sz w:val="22"/>
        </w:rPr>
        <w:t xml:space="preserve"> (npr. saborska rasprava o stanju u pravosuđu koncem 1998. godine)</w:t>
      </w:r>
      <w:r>
        <w:rPr>
          <w:rFonts w:asciiTheme="minorHAnsi" w:hAnsiTheme="minorHAnsi"/>
          <w:sz w:val="22"/>
        </w:rPr>
        <w:t xml:space="preserve">. </w:t>
      </w:r>
    </w:p>
    <w:p w14:paraId="69C865F5" w14:textId="77777777" w:rsidR="003B371D" w:rsidRDefault="003B371D" w:rsidP="00A816C3">
      <w:pPr>
        <w:rPr>
          <w:rFonts w:asciiTheme="minorHAnsi" w:hAnsiTheme="minorHAnsi"/>
          <w:sz w:val="22"/>
        </w:rPr>
      </w:pPr>
    </w:p>
    <w:p w14:paraId="69D34A08" w14:textId="01193C23" w:rsidR="00A816C3" w:rsidRPr="00A816C3" w:rsidRDefault="003B371D" w:rsidP="00A816C3">
      <w:pPr>
        <w:rPr>
          <w:rFonts w:asciiTheme="minorHAnsi" w:hAnsiTheme="minorHAnsi"/>
          <w:sz w:val="22"/>
        </w:rPr>
      </w:pPr>
      <w:r>
        <w:rPr>
          <w:rFonts w:asciiTheme="minorHAnsi" w:hAnsiTheme="minorHAnsi"/>
          <w:sz w:val="22"/>
        </w:rPr>
        <w:lastRenderedPageBreak/>
        <w:t>U analizi uzroka koji su doveli do tako očigledne neravnoteže u „potražnji i ponudi“ usluga sudova</w:t>
      </w:r>
      <w:r w:rsidR="00692105">
        <w:rPr>
          <w:rFonts w:asciiTheme="minorHAnsi" w:hAnsiTheme="minorHAnsi"/>
          <w:sz w:val="22"/>
        </w:rPr>
        <w:t>, spomenuta „Okvirna mjerila za utvrđivanje potrebnog broja sudaca“ predstavljala su, uz one osnovne i tada pr</w:t>
      </w:r>
      <w:r w:rsidR="00BD28F5">
        <w:rPr>
          <w:rFonts w:asciiTheme="minorHAnsi" w:hAnsiTheme="minorHAnsi"/>
          <w:sz w:val="22"/>
        </w:rPr>
        <w:t>ilično jednostavne</w:t>
      </w:r>
      <w:r w:rsidR="00692105">
        <w:rPr>
          <w:rFonts w:asciiTheme="minorHAnsi" w:hAnsiTheme="minorHAnsi"/>
          <w:sz w:val="22"/>
        </w:rPr>
        <w:t xml:space="preserve"> statistike o radu sudova, jedine alate koji su upraviteljima sudbenog sustava stajali na raspolaganju. </w:t>
      </w:r>
      <w:r>
        <w:rPr>
          <w:rFonts w:asciiTheme="minorHAnsi" w:hAnsiTheme="minorHAnsi"/>
          <w:sz w:val="22"/>
        </w:rPr>
        <w:t xml:space="preserve">   </w:t>
      </w:r>
    </w:p>
    <w:p w14:paraId="69CC0E5D" w14:textId="77777777" w:rsidR="00A816C3" w:rsidRDefault="00A816C3" w:rsidP="00A816C3">
      <w:pPr>
        <w:rPr>
          <w:rFonts w:asciiTheme="minorHAnsi" w:hAnsiTheme="minorHAnsi"/>
          <w:sz w:val="22"/>
        </w:rPr>
      </w:pPr>
    </w:p>
    <w:p w14:paraId="72ABC46F" w14:textId="0BB2D455" w:rsidR="00692105" w:rsidRDefault="00692105" w:rsidP="00A816C3">
      <w:pPr>
        <w:rPr>
          <w:rFonts w:asciiTheme="minorHAnsi" w:hAnsiTheme="minorHAnsi"/>
          <w:sz w:val="22"/>
        </w:rPr>
      </w:pPr>
      <w:r>
        <w:rPr>
          <w:rFonts w:asciiTheme="minorHAnsi" w:hAnsiTheme="minorHAnsi"/>
          <w:sz w:val="22"/>
        </w:rPr>
        <w:t>Tako se „Okvirna mjerila …“ sve više počinju koristiti i za praćenje rada sudaca „na izlazu“ te se u njih dodaju novi elementi za ocjenjivanje rada sudaca u proteklom razdoblju – primjerice razlikuje se način na koji je predmet (prethodno razvrstan u odgovarajuću kategoriju) u konačnici riješen.</w:t>
      </w:r>
    </w:p>
    <w:p w14:paraId="42FB3F5D" w14:textId="77777777" w:rsidR="00B1738D" w:rsidRDefault="00B1738D" w:rsidP="00A816C3">
      <w:pPr>
        <w:rPr>
          <w:rFonts w:asciiTheme="minorHAnsi" w:hAnsiTheme="minorHAnsi"/>
          <w:sz w:val="22"/>
        </w:rPr>
      </w:pPr>
    </w:p>
    <w:p w14:paraId="3BBAADAC" w14:textId="3BF9074D" w:rsidR="00B1738D" w:rsidRDefault="00D1068B" w:rsidP="00A816C3">
      <w:pPr>
        <w:rPr>
          <w:rFonts w:asciiTheme="minorHAnsi" w:hAnsiTheme="minorHAnsi"/>
          <w:sz w:val="22"/>
        </w:rPr>
      </w:pPr>
      <w:r>
        <w:rPr>
          <w:rFonts w:asciiTheme="minorHAnsi" w:hAnsiTheme="minorHAnsi"/>
          <w:sz w:val="22"/>
        </w:rPr>
        <w:t>Ovaj</w:t>
      </w:r>
      <w:r w:rsidR="00741A6F">
        <w:rPr>
          <w:rFonts w:asciiTheme="minorHAnsi" w:hAnsiTheme="minorHAnsi"/>
          <w:sz w:val="22"/>
        </w:rPr>
        <w:t xml:space="preserve"> pomak u pristupu osnovnoj</w:t>
      </w:r>
      <w:r w:rsidR="004A1B5A">
        <w:rPr>
          <w:rFonts w:asciiTheme="minorHAnsi" w:hAnsiTheme="minorHAnsi"/>
          <w:sz w:val="22"/>
        </w:rPr>
        <w:t xml:space="preserve"> svrsi</w:t>
      </w:r>
      <w:r w:rsidR="00DE03BC">
        <w:rPr>
          <w:rFonts w:asciiTheme="minorHAnsi" w:hAnsiTheme="minorHAnsi"/>
          <w:sz w:val="22"/>
        </w:rPr>
        <w:t xml:space="preserve"> „Okvirnih mjerila …“ moguće je pratiti i kroz izmjene temeljnih zakonskih propisa koji uređuju djelovanje</w:t>
      </w:r>
      <w:r w:rsidR="003C42E2">
        <w:rPr>
          <w:rFonts w:asciiTheme="minorHAnsi" w:hAnsiTheme="minorHAnsi"/>
          <w:sz w:val="22"/>
        </w:rPr>
        <w:t xml:space="preserve"> sudbene vlasti, prvenstveno Zakona o sudovima.</w:t>
      </w:r>
    </w:p>
    <w:p w14:paraId="56D84925" w14:textId="77777777" w:rsidR="00DE03BC" w:rsidRDefault="00DE03BC" w:rsidP="00A816C3">
      <w:pPr>
        <w:rPr>
          <w:rFonts w:asciiTheme="minorHAnsi" w:hAnsiTheme="minorHAnsi"/>
          <w:sz w:val="22"/>
        </w:rPr>
      </w:pPr>
    </w:p>
    <w:p w14:paraId="6A6A0D03" w14:textId="2E57A594" w:rsidR="00D224C1" w:rsidRDefault="00DE03BC" w:rsidP="00A816C3">
      <w:pPr>
        <w:rPr>
          <w:rFonts w:asciiTheme="minorHAnsi" w:hAnsiTheme="minorHAnsi"/>
          <w:sz w:val="22"/>
        </w:rPr>
      </w:pPr>
      <w:r>
        <w:rPr>
          <w:rFonts w:asciiTheme="minorHAnsi" w:hAnsiTheme="minorHAnsi"/>
          <w:sz w:val="22"/>
        </w:rPr>
        <w:t xml:space="preserve">Tako npr. </w:t>
      </w:r>
      <w:r w:rsidRPr="00FC10FE">
        <w:rPr>
          <w:rFonts w:asciiTheme="minorHAnsi" w:hAnsiTheme="minorHAnsi"/>
          <w:b/>
          <w:sz w:val="22"/>
        </w:rPr>
        <w:t>Zakon o sudovima iz 1994.</w:t>
      </w:r>
      <w:r>
        <w:rPr>
          <w:rFonts w:asciiTheme="minorHAnsi" w:hAnsiTheme="minorHAnsi"/>
          <w:sz w:val="22"/>
        </w:rPr>
        <w:t xml:space="preserve"> godine (NN </w:t>
      </w:r>
      <w:r w:rsidR="00D224C1">
        <w:rPr>
          <w:rFonts w:asciiTheme="minorHAnsi" w:hAnsiTheme="minorHAnsi"/>
          <w:sz w:val="22"/>
        </w:rPr>
        <w:t>3/94</w:t>
      </w:r>
      <w:r>
        <w:rPr>
          <w:rFonts w:asciiTheme="minorHAnsi" w:hAnsiTheme="minorHAnsi"/>
          <w:sz w:val="22"/>
        </w:rPr>
        <w:t xml:space="preserve">) Okvirna mjerila još uvijek uređuje prvenstveno kao alat za procjenu potrebnog broja </w:t>
      </w:r>
      <w:r w:rsidR="004A1B5A">
        <w:rPr>
          <w:rFonts w:asciiTheme="minorHAnsi" w:hAnsiTheme="minorHAnsi"/>
          <w:sz w:val="22"/>
        </w:rPr>
        <w:t xml:space="preserve">sudaca, </w:t>
      </w:r>
      <w:r>
        <w:rPr>
          <w:rFonts w:asciiTheme="minorHAnsi" w:hAnsiTheme="minorHAnsi"/>
          <w:sz w:val="22"/>
        </w:rPr>
        <w:t>dok s</w:t>
      </w:r>
      <w:r w:rsidR="008E4AF6">
        <w:rPr>
          <w:rFonts w:asciiTheme="minorHAnsi" w:hAnsiTheme="minorHAnsi"/>
          <w:sz w:val="22"/>
        </w:rPr>
        <w:t xml:space="preserve">e u ocjeni rada sudaca navode neka nespecificirana </w:t>
      </w:r>
      <w:r w:rsidR="004A1B5A">
        <w:rPr>
          <w:rFonts w:asciiTheme="minorHAnsi" w:hAnsiTheme="minorHAnsi"/>
          <w:sz w:val="22"/>
        </w:rPr>
        <w:t>„</w:t>
      </w:r>
      <w:r w:rsidR="008E4AF6">
        <w:rPr>
          <w:rFonts w:asciiTheme="minorHAnsi" w:hAnsiTheme="minorHAnsi"/>
          <w:sz w:val="22"/>
        </w:rPr>
        <w:t>okvirna mjerila</w:t>
      </w:r>
      <w:r w:rsidR="004A1B5A">
        <w:rPr>
          <w:rFonts w:asciiTheme="minorHAnsi" w:hAnsiTheme="minorHAnsi"/>
          <w:sz w:val="22"/>
        </w:rPr>
        <w:t>“</w:t>
      </w:r>
      <w:r w:rsidR="008E4AF6">
        <w:rPr>
          <w:rFonts w:asciiTheme="minorHAnsi" w:hAnsiTheme="minorHAnsi"/>
          <w:sz w:val="22"/>
        </w:rPr>
        <w:t xml:space="preserve"> napisana malim slovom</w:t>
      </w:r>
      <w:r>
        <w:rPr>
          <w:rFonts w:asciiTheme="minorHAnsi" w:hAnsiTheme="minorHAnsi"/>
          <w:sz w:val="22"/>
        </w:rPr>
        <w:t xml:space="preserve">: </w:t>
      </w:r>
    </w:p>
    <w:p w14:paraId="5C28B1A5" w14:textId="77777777" w:rsidR="00D224C1" w:rsidRDefault="00D224C1" w:rsidP="00A816C3">
      <w:pPr>
        <w:rPr>
          <w:rFonts w:asciiTheme="minorHAnsi" w:hAnsiTheme="minorHAnsi"/>
          <w:sz w:val="22"/>
        </w:rPr>
      </w:pPr>
    </w:p>
    <w:p w14:paraId="22FA77E9" w14:textId="39BEE6E0" w:rsidR="00D224C1" w:rsidRPr="00DE03BC" w:rsidRDefault="00DE03BC" w:rsidP="00D224C1">
      <w:pPr>
        <w:rPr>
          <w:rFonts w:asciiTheme="minorHAnsi" w:hAnsiTheme="minorHAnsi"/>
          <w:i/>
          <w:sz w:val="22"/>
        </w:rPr>
      </w:pPr>
      <w:r>
        <w:rPr>
          <w:rFonts w:asciiTheme="minorHAnsi" w:hAnsiTheme="minorHAnsi"/>
          <w:i/>
          <w:sz w:val="22"/>
        </w:rPr>
        <w:t>„</w:t>
      </w:r>
      <w:r w:rsidR="00D224C1" w:rsidRPr="00DE03BC">
        <w:rPr>
          <w:rFonts w:asciiTheme="minorHAnsi" w:hAnsiTheme="minorHAnsi"/>
          <w:i/>
          <w:sz w:val="22"/>
        </w:rPr>
        <w:t xml:space="preserve">Članak 46. </w:t>
      </w:r>
    </w:p>
    <w:p w14:paraId="7DD6F284" w14:textId="5D128068" w:rsidR="00D224C1" w:rsidRPr="00DE03BC" w:rsidRDefault="00D224C1" w:rsidP="00D224C1">
      <w:pPr>
        <w:rPr>
          <w:rFonts w:asciiTheme="minorHAnsi" w:hAnsiTheme="minorHAnsi"/>
          <w:i/>
          <w:sz w:val="22"/>
        </w:rPr>
      </w:pPr>
      <w:r w:rsidRPr="00DE03BC">
        <w:rPr>
          <w:rFonts w:asciiTheme="minorHAnsi" w:hAnsiTheme="minorHAnsi"/>
          <w:i/>
          <w:sz w:val="22"/>
        </w:rPr>
        <w:t xml:space="preserve">Broj sudaca u pojedinom sudu </w:t>
      </w:r>
      <w:r w:rsidR="00FE04E3" w:rsidRPr="00DE03BC">
        <w:rPr>
          <w:rFonts w:asciiTheme="minorHAnsi" w:hAnsiTheme="minorHAnsi"/>
          <w:i/>
          <w:sz w:val="22"/>
        </w:rPr>
        <w:t>određuje</w:t>
      </w:r>
      <w:r w:rsidRPr="00DE03BC">
        <w:rPr>
          <w:rFonts w:asciiTheme="minorHAnsi" w:hAnsiTheme="minorHAnsi"/>
          <w:i/>
          <w:sz w:val="22"/>
        </w:rPr>
        <w:t xml:space="preserve"> ministar pravosuđa sukladno </w:t>
      </w:r>
      <w:r w:rsidRPr="004A1B5A">
        <w:rPr>
          <w:rFonts w:asciiTheme="minorHAnsi" w:hAnsiTheme="minorHAnsi"/>
          <w:b/>
          <w:i/>
          <w:sz w:val="22"/>
        </w:rPr>
        <w:t>okvirnim mjerilima za rad sudaca.</w:t>
      </w:r>
      <w:r w:rsidR="00DE03BC">
        <w:rPr>
          <w:rFonts w:asciiTheme="minorHAnsi" w:hAnsiTheme="minorHAnsi"/>
          <w:i/>
          <w:sz w:val="22"/>
        </w:rPr>
        <w:t>“</w:t>
      </w:r>
    </w:p>
    <w:p w14:paraId="2D4B322F" w14:textId="77777777" w:rsidR="00D0389D" w:rsidRDefault="00D0389D" w:rsidP="00D224C1">
      <w:pPr>
        <w:rPr>
          <w:rFonts w:asciiTheme="minorHAnsi" w:hAnsiTheme="minorHAnsi"/>
          <w:sz w:val="22"/>
        </w:rPr>
      </w:pPr>
    </w:p>
    <w:p w14:paraId="3A22C018" w14:textId="31324291" w:rsidR="00D224C1" w:rsidRPr="00DE03BC" w:rsidRDefault="00DE03BC" w:rsidP="00D224C1">
      <w:pPr>
        <w:rPr>
          <w:rFonts w:asciiTheme="minorHAnsi" w:hAnsiTheme="minorHAnsi"/>
          <w:i/>
          <w:sz w:val="22"/>
        </w:rPr>
      </w:pPr>
      <w:r>
        <w:rPr>
          <w:rFonts w:asciiTheme="minorHAnsi" w:hAnsiTheme="minorHAnsi"/>
          <w:i/>
          <w:sz w:val="22"/>
        </w:rPr>
        <w:t>„</w:t>
      </w:r>
      <w:r w:rsidR="00D224C1" w:rsidRPr="00DE03BC">
        <w:rPr>
          <w:rFonts w:asciiTheme="minorHAnsi" w:hAnsiTheme="minorHAnsi"/>
          <w:i/>
          <w:sz w:val="22"/>
        </w:rPr>
        <w:t xml:space="preserve">Članak 47. </w:t>
      </w:r>
    </w:p>
    <w:p w14:paraId="2CEEA904" w14:textId="0A34BA4D" w:rsidR="00D224C1" w:rsidRDefault="00B1738D" w:rsidP="00D224C1">
      <w:pPr>
        <w:rPr>
          <w:rFonts w:asciiTheme="minorHAnsi" w:hAnsiTheme="minorHAnsi"/>
          <w:sz w:val="22"/>
        </w:rPr>
      </w:pPr>
      <w:r w:rsidRPr="004A1B5A">
        <w:rPr>
          <w:rFonts w:asciiTheme="minorHAnsi" w:hAnsiTheme="minorHAnsi"/>
          <w:b/>
          <w:i/>
          <w:sz w:val="22"/>
        </w:rPr>
        <w:t>Okvirna mjerila</w:t>
      </w:r>
      <w:r w:rsidRPr="00DE03BC">
        <w:rPr>
          <w:rFonts w:asciiTheme="minorHAnsi" w:hAnsiTheme="minorHAnsi"/>
          <w:i/>
          <w:sz w:val="22"/>
        </w:rPr>
        <w:t xml:space="preserve"> propisuje minist</w:t>
      </w:r>
      <w:r w:rsidR="00D224C1" w:rsidRPr="00DE03BC">
        <w:rPr>
          <w:rFonts w:asciiTheme="minorHAnsi" w:hAnsiTheme="minorHAnsi"/>
          <w:i/>
          <w:sz w:val="22"/>
        </w:rPr>
        <w:t>ar pravosuđa na prijedlog proširene opće sjednice Vrhovnog suda Republike Hrvatske.</w:t>
      </w:r>
      <w:r w:rsidR="00DE03BC">
        <w:rPr>
          <w:rFonts w:asciiTheme="minorHAnsi" w:hAnsiTheme="minorHAnsi"/>
          <w:i/>
          <w:sz w:val="22"/>
        </w:rPr>
        <w:t>“</w:t>
      </w:r>
    </w:p>
    <w:p w14:paraId="1441CBE2" w14:textId="77777777" w:rsidR="00D0389D" w:rsidRDefault="00D0389D" w:rsidP="00D224C1">
      <w:pPr>
        <w:rPr>
          <w:rFonts w:asciiTheme="minorHAnsi" w:hAnsiTheme="minorHAnsi"/>
          <w:sz w:val="22"/>
        </w:rPr>
      </w:pPr>
    </w:p>
    <w:p w14:paraId="72F2074A" w14:textId="557D5B05" w:rsidR="00D224C1" w:rsidRPr="00DE03BC" w:rsidRDefault="00DE03BC" w:rsidP="00D224C1">
      <w:pPr>
        <w:rPr>
          <w:rFonts w:asciiTheme="minorHAnsi" w:hAnsiTheme="minorHAnsi"/>
          <w:i/>
          <w:sz w:val="22"/>
        </w:rPr>
      </w:pPr>
      <w:r>
        <w:rPr>
          <w:rFonts w:asciiTheme="minorHAnsi" w:hAnsiTheme="minorHAnsi"/>
          <w:i/>
          <w:sz w:val="22"/>
        </w:rPr>
        <w:t>„</w:t>
      </w:r>
      <w:r w:rsidR="00D224C1" w:rsidRPr="00DE03BC">
        <w:rPr>
          <w:rFonts w:asciiTheme="minorHAnsi" w:hAnsiTheme="minorHAnsi"/>
          <w:i/>
          <w:sz w:val="22"/>
        </w:rPr>
        <w:t xml:space="preserve">Članak 52. </w:t>
      </w:r>
    </w:p>
    <w:p w14:paraId="0206A18A" w14:textId="2D719109" w:rsidR="00D224C1" w:rsidRDefault="00D224C1" w:rsidP="00D224C1">
      <w:pPr>
        <w:rPr>
          <w:rFonts w:asciiTheme="minorHAnsi" w:hAnsiTheme="minorHAnsi"/>
          <w:sz w:val="22"/>
        </w:rPr>
      </w:pPr>
      <w:r w:rsidRPr="00DE03BC">
        <w:rPr>
          <w:rFonts w:asciiTheme="minorHAnsi" w:hAnsiTheme="minorHAnsi"/>
          <w:i/>
          <w:sz w:val="22"/>
        </w:rPr>
        <w:t xml:space="preserve">Prilikom ocjene obnašanja sudačke dužnosti uzimaju se u obzir: 1. poštivanje rokova u vođenju postupka i izradi odluka, te postizanje zadovoljavajućih rezultata u radu. 2. iskazana marljivost u rješavanju dodijeljenih mu predmeta u skladu s </w:t>
      </w:r>
      <w:r w:rsidRPr="004A1B5A">
        <w:rPr>
          <w:rFonts w:asciiTheme="minorHAnsi" w:hAnsiTheme="minorHAnsi"/>
          <w:b/>
          <w:i/>
          <w:sz w:val="22"/>
        </w:rPr>
        <w:t>okvirnim mjerilima</w:t>
      </w:r>
      <w:r w:rsidRPr="00DE03BC">
        <w:rPr>
          <w:rFonts w:asciiTheme="minorHAnsi" w:hAnsiTheme="minorHAnsi"/>
          <w:i/>
          <w:sz w:val="22"/>
        </w:rPr>
        <w:t>, 3. sposobnost usmenog i pisanog izražavanja, 4. sposobnost uspostavljanja kulturnog i pristojnog odnosa sa strankama, 5. odnos prema drugim s</w:t>
      </w:r>
      <w:r w:rsidR="00B1738D" w:rsidRPr="00DE03BC">
        <w:rPr>
          <w:rFonts w:asciiTheme="minorHAnsi" w:hAnsiTheme="minorHAnsi"/>
          <w:i/>
          <w:sz w:val="22"/>
        </w:rPr>
        <w:t>ucima i djelatnicima suda i pona</w:t>
      </w:r>
      <w:r w:rsidRPr="00DE03BC">
        <w:rPr>
          <w:rFonts w:asciiTheme="minorHAnsi" w:hAnsiTheme="minorHAnsi"/>
          <w:i/>
          <w:sz w:val="22"/>
        </w:rPr>
        <w:t>šanje izvan službe, 6. sposobnost obavljanja poslova sudske uprave ako sudac obnaša takvu dužnost, 7. posebne odlike, objavljeni znanstveni i stručni rado</w:t>
      </w:r>
      <w:r w:rsidR="00B1738D" w:rsidRPr="00DE03BC">
        <w:rPr>
          <w:rFonts w:asciiTheme="minorHAnsi" w:hAnsiTheme="minorHAnsi"/>
          <w:i/>
          <w:sz w:val="22"/>
        </w:rPr>
        <w:t>vi…“</w:t>
      </w:r>
      <w:r w:rsidR="00DE03BC">
        <w:rPr>
          <w:rFonts w:asciiTheme="minorHAnsi" w:hAnsiTheme="minorHAnsi"/>
          <w:i/>
          <w:sz w:val="22"/>
        </w:rPr>
        <w:t>“</w:t>
      </w:r>
    </w:p>
    <w:p w14:paraId="377DA685" w14:textId="77777777" w:rsidR="00D224C1" w:rsidRDefault="00D224C1" w:rsidP="00A816C3">
      <w:pPr>
        <w:rPr>
          <w:rFonts w:asciiTheme="minorHAnsi" w:hAnsiTheme="minorHAnsi"/>
          <w:sz w:val="22"/>
        </w:rPr>
      </w:pPr>
    </w:p>
    <w:p w14:paraId="10C929B0" w14:textId="4A5D8201" w:rsidR="00D224C1" w:rsidRDefault="00DE03BC" w:rsidP="00A816C3">
      <w:pPr>
        <w:rPr>
          <w:rFonts w:asciiTheme="minorHAnsi" w:hAnsiTheme="minorHAnsi"/>
          <w:sz w:val="22"/>
        </w:rPr>
      </w:pPr>
      <w:r w:rsidRPr="00FC10FE">
        <w:rPr>
          <w:rFonts w:asciiTheme="minorHAnsi" w:hAnsiTheme="minorHAnsi"/>
          <w:b/>
          <w:sz w:val="22"/>
        </w:rPr>
        <w:t>Zakon o sudovima iz 2000.</w:t>
      </w:r>
      <w:r w:rsidR="00FC10FE">
        <w:rPr>
          <w:rFonts w:asciiTheme="minorHAnsi" w:hAnsiTheme="minorHAnsi"/>
          <w:sz w:val="22"/>
        </w:rPr>
        <w:t xml:space="preserve"> godine</w:t>
      </w:r>
      <w:r>
        <w:rPr>
          <w:rFonts w:asciiTheme="minorHAnsi" w:hAnsiTheme="minorHAnsi"/>
          <w:sz w:val="22"/>
        </w:rPr>
        <w:t xml:space="preserve"> (NN 129/00) </w:t>
      </w:r>
      <w:r w:rsidR="008E4AF6">
        <w:rPr>
          <w:rFonts w:asciiTheme="minorHAnsi" w:hAnsiTheme="minorHAnsi"/>
          <w:sz w:val="22"/>
        </w:rPr>
        <w:t xml:space="preserve">potpuno izbacuje izričito pozivanje na Okvirna mjerila iz odredbi koje uređuju </w:t>
      </w:r>
      <w:r>
        <w:rPr>
          <w:rFonts w:asciiTheme="minorHAnsi" w:hAnsiTheme="minorHAnsi"/>
          <w:sz w:val="22"/>
        </w:rPr>
        <w:t>oc</w:t>
      </w:r>
      <w:r w:rsidR="00D1068B">
        <w:rPr>
          <w:rFonts w:asciiTheme="minorHAnsi" w:hAnsiTheme="minorHAnsi"/>
          <w:sz w:val="22"/>
        </w:rPr>
        <w:t xml:space="preserve">jenu obnašanja sudačke dužnosti. </w:t>
      </w:r>
      <w:r w:rsidR="008E4AF6">
        <w:rPr>
          <w:rFonts w:asciiTheme="minorHAnsi" w:hAnsiTheme="minorHAnsi"/>
          <w:sz w:val="22"/>
        </w:rPr>
        <w:t>(Čl. 52 – 54)</w:t>
      </w:r>
      <w:r>
        <w:rPr>
          <w:rFonts w:asciiTheme="minorHAnsi" w:hAnsiTheme="minorHAnsi"/>
          <w:sz w:val="22"/>
        </w:rPr>
        <w:t>:</w:t>
      </w:r>
    </w:p>
    <w:p w14:paraId="2C63EEB4" w14:textId="77777777" w:rsidR="00D224C1" w:rsidRDefault="00D224C1" w:rsidP="00D224C1">
      <w:pPr>
        <w:rPr>
          <w:rFonts w:asciiTheme="minorHAnsi" w:hAnsiTheme="minorHAnsi"/>
          <w:sz w:val="22"/>
        </w:rPr>
      </w:pPr>
    </w:p>
    <w:p w14:paraId="07D9DB4B" w14:textId="2525A319" w:rsidR="008E4AF6" w:rsidRPr="008E4AF6" w:rsidRDefault="008E4AF6" w:rsidP="00D224C1">
      <w:pPr>
        <w:rPr>
          <w:rFonts w:asciiTheme="minorHAnsi" w:hAnsiTheme="minorHAnsi"/>
          <w:i/>
          <w:sz w:val="22"/>
        </w:rPr>
      </w:pPr>
      <w:r>
        <w:rPr>
          <w:rFonts w:asciiTheme="minorHAnsi" w:hAnsiTheme="minorHAnsi"/>
          <w:i/>
          <w:sz w:val="22"/>
        </w:rPr>
        <w:t>„Članak 52.</w:t>
      </w:r>
    </w:p>
    <w:p w14:paraId="00F4B304" w14:textId="4BBE8F15" w:rsidR="00D224C1" w:rsidRPr="00DE03BC" w:rsidRDefault="00D224C1" w:rsidP="00D224C1">
      <w:pPr>
        <w:rPr>
          <w:rFonts w:asciiTheme="minorHAnsi" w:hAnsiTheme="minorHAnsi"/>
          <w:i/>
          <w:sz w:val="22"/>
        </w:rPr>
      </w:pPr>
      <w:r w:rsidRPr="00DE03BC">
        <w:rPr>
          <w:rFonts w:asciiTheme="minorHAnsi" w:hAnsiTheme="minorHAnsi"/>
          <w:i/>
          <w:sz w:val="22"/>
        </w:rPr>
        <w:t>Prigodom ocjene obnašanja sudačke dužnosti uzimaju se u obzir:</w:t>
      </w:r>
    </w:p>
    <w:p w14:paraId="46844398" w14:textId="77777777" w:rsidR="00D224C1" w:rsidRPr="00DE03BC" w:rsidRDefault="00D224C1" w:rsidP="00D224C1">
      <w:pPr>
        <w:rPr>
          <w:rFonts w:asciiTheme="minorHAnsi" w:hAnsiTheme="minorHAnsi"/>
          <w:i/>
          <w:sz w:val="22"/>
        </w:rPr>
      </w:pPr>
      <w:r w:rsidRPr="00DE03BC">
        <w:rPr>
          <w:rFonts w:asciiTheme="minorHAnsi" w:hAnsiTheme="minorHAnsi"/>
          <w:i/>
          <w:sz w:val="22"/>
        </w:rPr>
        <w:t>1. rezultati u radu izraženi kroz kvalitetu rada, broj donesenih odluka i poštivanje rokova u vođenju postupka,</w:t>
      </w:r>
    </w:p>
    <w:p w14:paraId="5B21FF53" w14:textId="77777777" w:rsidR="00D224C1" w:rsidRPr="00DE03BC" w:rsidRDefault="00D224C1" w:rsidP="00D224C1">
      <w:pPr>
        <w:rPr>
          <w:rFonts w:asciiTheme="minorHAnsi" w:hAnsiTheme="minorHAnsi"/>
          <w:i/>
          <w:sz w:val="22"/>
        </w:rPr>
      </w:pPr>
      <w:r w:rsidRPr="00DE03BC">
        <w:rPr>
          <w:rFonts w:asciiTheme="minorHAnsi" w:hAnsiTheme="minorHAnsi"/>
          <w:i/>
          <w:sz w:val="22"/>
        </w:rPr>
        <w:t>2. stručno znanje,</w:t>
      </w:r>
    </w:p>
    <w:p w14:paraId="424D080A" w14:textId="77777777" w:rsidR="00D224C1" w:rsidRPr="00DE03BC" w:rsidRDefault="00D224C1" w:rsidP="00D224C1">
      <w:pPr>
        <w:rPr>
          <w:rFonts w:asciiTheme="minorHAnsi" w:hAnsiTheme="minorHAnsi"/>
          <w:i/>
          <w:sz w:val="22"/>
        </w:rPr>
      </w:pPr>
      <w:r w:rsidRPr="00DE03BC">
        <w:rPr>
          <w:rFonts w:asciiTheme="minorHAnsi" w:hAnsiTheme="minorHAnsi"/>
          <w:i/>
          <w:sz w:val="22"/>
        </w:rPr>
        <w:t>3. iskazana marljivost, ustrajnost i savjesnost u rješavanju dodijeljenih predmeta,</w:t>
      </w:r>
    </w:p>
    <w:p w14:paraId="203A4F43" w14:textId="77777777" w:rsidR="00D224C1" w:rsidRPr="00DE03BC" w:rsidRDefault="00D224C1" w:rsidP="00D224C1">
      <w:pPr>
        <w:rPr>
          <w:rFonts w:asciiTheme="minorHAnsi" w:hAnsiTheme="minorHAnsi"/>
          <w:i/>
          <w:sz w:val="22"/>
        </w:rPr>
      </w:pPr>
      <w:r w:rsidRPr="00DE03BC">
        <w:rPr>
          <w:rFonts w:asciiTheme="minorHAnsi" w:hAnsiTheme="minorHAnsi"/>
          <w:i/>
          <w:sz w:val="22"/>
        </w:rPr>
        <w:t>4. sposobnost usmenog i pisanog izražavanja na hrvatskom jeziku i latiničnom pismu,</w:t>
      </w:r>
    </w:p>
    <w:p w14:paraId="77FF78D4" w14:textId="77777777" w:rsidR="00D224C1" w:rsidRPr="00DE03BC" w:rsidRDefault="00D224C1" w:rsidP="00D224C1">
      <w:pPr>
        <w:rPr>
          <w:rFonts w:asciiTheme="minorHAnsi" w:hAnsiTheme="minorHAnsi"/>
          <w:i/>
          <w:sz w:val="22"/>
        </w:rPr>
      </w:pPr>
      <w:r w:rsidRPr="00DE03BC">
        <w:rPr>
          <w:rFonts w:asciiTheme="minorHAnsi" w:hAnsiTheme="minorHAnsi"/>
          <w:i/>
          <w:sz w:val="22"/>
        </w:rPr>
        <w:t>5. sposobnost za uspostavljanje korektnog odnosa prema strankama i njihovim zastupnicima i sposobnost za učinkovito provođenje sudske rasprave,</w:t>
      </w:r>
    </w:p>
    <w:p w14:paraId="1ECB65C3" w14:textId="77777777" w:rsidR="00D224C1" w:rsidRPr="00DE03BC" w:rsidRDefault="00D224C1" w:rsidP="00D224C1">
      <w:pPr>
        <w:rPr>
          <w:rFonts w:asciiTheme="minorHAnsi" w:hAnsiTheme="minorHAnsi"/>
          <w:i/>
          <w:sz w:val="22"/>
        </w:rPr>
      </w:pPr>
      <w:r w:rsidRPr="00DE03BC">
        <w:rPr>
          <w:rFonts w:asciiTheme="minorHAnsi" w:hAnsiTheme="minorHAnsi"/>
          <w:i/>
          <w:sz w:val="22"/>
        </w:rPr>
        <w:t>6. odnos prema drugim sucima i djelatnicima suda i ponašanje izvan službe, ako takvo ponašanje može imati utjecaj na obnašanje sudačke funkcije,</w:t>
      </w:r>
    </w:p>
    <w:p w14:paraId="7C0BB058" w14:textId="77777777" w:rsidR="00D224C1" w:rsidRPr="00DE03BC" w:rsidRDefault="00D224C1" w:rsidP="00D224C1">
      <w:pPr>
        <w:rPr>
          <w:rFonts w:asciiTheme="minorHAnsi" w:hAnsiTheme="minorHAnsi"/>
          <w:i/>
          <w:sz w:val="22"/>
        </w:rPr>
      </w:pPr>
      <w:r w:rsidRPr="00DE03BC">
        <w:rPr>
          <w:rFonts w:asciiTheme="minorHAnsi" w:hAnsiTheme="minorHAnsi"/>
          <w:i/>
          <w:sz w:val="22"/>
        </w:rPr>
        <w:t>7. sudjelovanje i rad u Državnom sudbenom vijeću i sudač­kom vijeću,</w:t>
      </w:r>
    </w:p>
    <w:p w14:paraId="6AC2E11F" w14:textId="67791D3F" w:rsidR="001A37D1" w:rsidRDefault="00D224C1" w:rsidP="00D224C1">
      <w:pPr>
        <w:rPr>
          <w:rFonts w:asciiTheme="minorHAnsi" w:hAnsiTheme="minorHAnsi"/>
          <w:sz w:val="22"/>
        </w:rPr>
      </w:pPr>
      <w:r w:rsidRPr="00DE03BC">
        <w:rPr>
          <w:rFonts w:asciiTheme="minorHAnsi" w:hAnsiTheme="minorHAnsi"/>
          <w:i/>
          <w:sz w:val="22"/>
        </w:rPr>
        <w:t>8. objavljeni znanstveni i stručni radovi, sudjelovanje i uspjeh u programima stručnog usavršavanja i drugim znanstvenim i stručnim skupovima, sudjelovanje u praktičnoj nastavi pravnih predmeta i slično.”</w:t>
      </w:r>
    </w:p>
    <w:p w14:paraId="1C874EAA" w14:textId="77777777" w:rsidR="0012191C" w:rsidRDefault="0012191C" w:rsidP="00A816C3">
      <w:pPr>
        <w:rPr>
          <w:rFonts w:asciiTheme="minorHAnsi" w:hAnsiTheme="minorHAnsi"/>
          <w:sz w:val="22"/>
        </w:rPr>
      </w:pPr>
    </w:p>
    <w:p w14:paraId="38D11150" w14:textId="2824BE04" w:rsidR="00D0389D" w:rsidRDefault="008E4AF6" w:rsidP="00A816C3">
      <w:pPr>
        <w:rPr>
          <w:rFonts w:asciiTheme="minorHAnsi" w:hAnsiTheme="minorHAnsi"/>
          <w:sz w:val="22"/>
        </w:rPr>
      </w:pPr>
      <w:r w:rsidRPr="00FC10FE">
        <w:rPr>
          <w:rFonts w:asciiTheme="minorHAnsi" w:hAnsiTheme="minorHAnsi"/>
          <w:b/>
          <w:sz w:val="22"/>
        </w:rPr>
        <w:lastRenderedPageBreak/>
        <w:t>Zakon o sudovima</w:t>
      </w:r>
      <w:r>
        <w:rPr>
          <w:rFonts w:asciiTheme="minorHAnsi" w:hAnsiTheme="minorHAnsi"/>
          <w:sz w:val="22"/>
        </w:rPr>
        <w:t xml:space="preserve"> tek izmjenama i dopunama </w:t>
      </w:r>
      <w:r w:rsidRPr="00FC10FE">
        <w:rPr>
          <w:rFonts w:asciiTheme="minorHAnsi" w:hAnsiTheme="minorHAnsi"/>
          <w:b/>
          <w:sz w:val="22"/>
        </w:rPr>
        <w:t>iz 2004.</w:t>
      </w:r>
      <w:r>
        <w:rPr>
          <w:rFonts w:asciiTheme="minorHAnsi" w:hAnsiTheme="minorHAnsi"/>
          <w:sz w:val="22"/>
        </w:rPr>
        <w:t xml:space="preserve"> godine (NN 17/2004) jednoznačno uvodi Okvirna mjerila kao jedan od elemenata za ocjenu rada sudaca i to u Glavi „VI. Suci i suci porotnici“, Odjeljak 1.a „Ispunjavanje sudačkih obveza“:</w:t>
      </w:r>
    </w:p>
    <w:p w14:paraId="249A69A2" w14:textId="77777777" w:rsidR="008E4AF6" w:rsidRDefault="008E4AF6" w:rsidP="00A816C3">
      <w:pPr>
        <w:rPr>
          <w:rFonts w:asciiTheme="minorHAnsi" w:hAnsiTheme="minorHAnsi"/>
          <w:sz w:val="22"/>
        </w:rPr>
      </w:pPr>
    </w:p>
    <w:p w14:paraId="2D418803" w14:textId="38BAC64E" w:rsidR="0041024C" w:rsidRPr="0041024C" w:rsidRDefault="0041024C" w:rsidP="0041024C">
      <w:pPr>
        <w:rPr>
          <w:rFonts w:asciiTheme="minorHAnsi" w:hAnsiTheme="minorHAnsi"/>
          <w:i/>
          <w:sz w:val="22"/>
        </w:rPr>
      </w:pPr>
      <w:r w:rsidRPr="0041024C">
        <w:rPr>
          <w:rFonts w:asciiTheme="minorHAnsi" w:hAnsiTheme="minorHAnsi"/>
          <w:i/>
          <w:sz w:val="22"/>
        </w:rPr>
        <w:t>„Članak 51.a</w:t>
      </w:r>
    </w:p>
    <w:p w14:paraId="10D91D8B" w14:textId="77777777" w:rsidR="0041024C" w:rsidRPr="0041024C" w:rsidRDefault="0041024C" w:rsidP="0041024C">
      <w:pPr>
        <w:rPr>
          <w:rFonts w:asciiTheme="minorHAnsi" w:hAnsiTheme="minorHAnsi"/>
          <w:i/>
          <w:sz w:val="22"/>
        </w:rPr>
      </w:pPr>
      <w:r w:rsidRPr="0041024C">
        <w:rPr>
          <w:rFonts w:asciiTheme="minorHAnsi" w:hAnsiTheme="minorHAnsi"/>
          <w:i/>
          <w:sz w:val="22"/>
        </w:rPr>
        <w:t>Rad sudaca prati se:</w:t>
      </w:r>
    </w:p>
    <w:p w14:paraId="744F23C7" w14:textId="77777777" w:rsidR="0041024C" w:rsidRPr="0041024C" w:rsidRDefault="0041024C" w:rsidP="0041024C">
      <w:pPr>
        <w:rPr>
          <w:rFonts w:asciiTheme="minorHAnsi" w:hAnsiTheme="minorHAnsi"/>
          <w:i/>
          <w:sz w:val="22"/>
        </w:rPr>
      </w:pPr>
      <w:r w:rsidRPr="0041024C">
        <w:rPr>
          <w:rFonts w:asciiTheme="minorHAnsi" w:hAnsiTheme="minorHAnsi"/>
          <w:i/>
          <w:sz w:val="22"/>
        </w:rPr>
        <w:t>a) utvrđivanjem ispunjava li sudac svoje sudačke obveze, i</w:t>
      </w:r>
    </w:p>
    <w:p w14:paraId="52D33EF2" w14:textId="0BD18E43" w:rsidR="008E4AF6" w:rsidRDefault="00FC10FE" w:rsidP="0041024C">
      <w:pPr>
        <w:rPr>
          <w:rFonts w:asciiTheme="minorHAnsi" w:hAnsiTheme="minorHAnsi"/>
          <w:i/>
          <w:sz w:val="22"/>
        </w:rPr>
      </w:pPr>
      <w:r>
        <w:rPr>
          <w:rFonts w:asciiTheme="minorHAnsi" w:hAnsiTheme="minorHAnsi"/>
          <w:i/>
          <w:sz w:val="22"/>
        </w:rPr>
        <w:t>b) ocjenjivanjem sudaca.“</w:t>
      </w:r>
    </w:p>
    <w:p w14:paraId="0D7BC821" w14:textId="77777777" w:rsidR="00FC10FE" w:rsidRDefault="00FC10FE" w:rsidP="0041024C">
      <w:pPr>
        <w:rPr>
          <w:rFonts w:asciiTheme="minorHAnsi" w:hAnsiTheme="minorHAnsi"/>
          <w:i/>
          <w:sz w:val="22"/>
        </w:rPr>
      </w:pPr>
    </w:p>
    <w:p w14:paraId="70567972" w14:textId="5136E5E4" w:rsidR="0041024C" w:rsidRDefault="0041024C" w:rsidP="0041024C">
      <w:pPr>
        <w:rPr>
          <w:rFonts w:asciiTheme="minorHAnsi" w:hAnsiTheme="minorHAnsi"/>
          <w:i/>
          <w:sz w:val="22"/>
        </w:rPr>
      </w:pPr>
      <w:r>
        <w:rPr>
          <w:rFonts w:asciiTheme="minorHAnsi" w:hAnsiTheme="minorHAnsi"/>
          <w:i/>
          <w:sz w:val="22"/>
        </w:rPr>
        <w:t>„Članak 52</w:t>
      </w:r>
    </w:p>
    <w:p w14:paraId="6CF84B38" w14:textId="6B26B172" w:rsidR="0041024C" w:rsidRPr="0041024C" w:rsidRDefault="0041024C" w:rsidP="0041024C">
      <w:pPr>
        <w:rPr>
          <w:rFonts w:asciiTheme="minorHAnsi" w:hAnsiTheme="minorHAnsi"/>
          <w:i/>
          <w:sz w:val="22"/>
        </w:rPr>
      </w:pPr>
      <w:r w:rsidRPr="0041024C">
        <w:rPr>
          <w:rFonts w:asciiTheme="minorHAnsi" w:hAnsiTheme="minorHAnsi"/>
          <w:i/>
          <w:sz w:val="22"/>
        </w:rPr>
        <w:t xml:space="preserve">Predsjednik suda u sudu u kojem sudac obnaša sudačku dužnost </w:t>
      </w:r>
      <w:r w:rsidR="00F55CE5" w:rsidRPr="0041024C">
        <w:rPr>
          <w:rFonts w:asciiTheme="minorHAnsi" w:hAnsiTheme="minorHAnsi"/>
          <w:i/>
          <w:sz w:val="22"/>
        </w:rPr>
        <w:t>utvrđuje</w:t>
      </w:r>
      <w:r w:rsidRPr="0041024C">
        <w:rPr>
          <w:rFonts w:asciiTheme="minorHAnsi" w:hAnsiTheme="minorHAnsi"/>
          <w:i/>
          <w:sz w:val="22"/>
        </w:rPr>
        <w:t xml:space="preserve"> za prethodnu kalendarsku godinu:</w:t>
      </w:r>
    </w:p>
    <w:p w14:paraId="0C6A9B3C" w14:textId="77777777" w:rsidR="0041024C" w:rsidRPr="0041024C" w:rsidRDefault="0041024C" w:rsidP="0041024C">
      <w:pPr>
        <w:rPr>
          <w:rFonts w:asciiTheme="minorHAnsi" w:hAnsiTheme="minorHAnsi"/>
          <w:i/>
          <w:sz w:val="22"/>
        </w:rPr>
      </w:pPr>
      <w:r w:rsidRPr="0041024C">
        <w:rPr>
          <w:rFonts w:asciiTheme="minorHAnsi" w:hAnsiTheme="minorHAnsi"/>
          <w:i/>
          <w:sz w:val="22"/>
        </w:rPr>
        <w:t xml:space="preserve">1. je li sudac donio onaj broj odluka koje je trebao donijeti na temelju </w:t>
      </w:r>
      <w:r w:rsidRPr="004A1B5A">
        <w:rPr>
          <w:rFonts w:asciiTheme="minorHAnsi" w:hAnsiTheme="minorHAnsi"/>
          <w:b/>
          <w:i/>
          <w:sz w:val="22"/>
        </w:rPr>
        <w:t>okvirnih mjerila za rad sudaca</w:t>
      </w:r>
      <w:r w:rsidRPr="0041024C">
        <w:rPr>
          <w:rFonts w:asciiTheme="minorHAnsi" w:hAnsiTheme="minorHAnsi"/>
          <w:i/>
          <w:sz w:val="22"/>
        </w:rPr>
        <w:t>, pri čemu će se utvrditi rezultat rada po vrstama predmeta, u apsolutnim brojevima i postotku,</w:t>
      </w:r>
    </w:p>
    <w:p w14:paraId="70D1F1E2" w14:textId="77777777" w:rsidR="0041024C" w:rsidRPr="0041024C" w:rsidRDefault="0041024C" w:rsidP="0041024C">
      <w:pPr>
        <w:rPr>
          <w:rFonts w:asciiTheme="minorHAnsi" w:hAnsiTheme="minorHAnsi"/>
          <w:i/>
          <w:sz w:val="22"/>
        </w:rPr>
      </w:pPr>
      <w:r w:rsidRPr="0041024C">
        <w:rPr>
          <w:rFonts w:asciiTheme="minorHAnsi" w:hAnsiTheme="minorHAnsi"/>
          <w:i/>
          <w:sz w:val="22"/>
        </w:rPr>
        <w:t>2. je li sudac poštovao rokove u kojima je u obvezi objaviti, napisati i otpremiti odluku, na način da su rokovi u cijelosti poštovani, odnosno poštovani iznad 75% i ispod 75%,</w:t>
      </w:r>
    </w:p>
    <w:p w14:paraId="413967EF" w14:textId="77777777" w:rsidR="0041024C" w:rsidRPr="0041024C" w:rsidRDefault="0041024C" w:rsidP="0041024C">
      <w:pPr>
        <w:rPr>
          <w:rFonts w:asciiTheme="minorHAnsi" w:hAnsiTheme="minorHAnsi"/>
          <w:i/>
          <w:sz w:val="22"/>
        </w:rPr>
      </w:pPr>
      <w:r w:rsidRPr="0041024C">
        <w:rPr>
          <w:rFonts w:asciiTheme="minorHAnsi" w:hAnsiTheme="minorHAnsi"/>
          <w:i/>
          <w:sz w:val="22"/>
        </w:rPr>
        <w:t>3. koliko je protiv prvostupanjskih odluka izjavljeno žalbi i kakve su odluke donesene u žalbenom postupku (potvrđene, ukinute ili preinačene), u apsolutnom broju i u postotku, te koliko je odluka ukinuto zbog bitnih povreda postupka,</w:t>
      </w:r>
    </w:p>
    <w:p w14:paraId="525506FA" w14:textId="77777777" w:rsidR="0041024C" w:rsidRPr="0041024C" w:rsidRDefault="0041024C" w:rsidP="0041024C">
      <w:pPr>
        <w:rPr>
          <w:rFonts w:asciiTheme="minorHAnsi" w:hAnsiTheme="minorHAnsi"/>
          <w:i/>
          <w:sz w:val="22"/>
        </w:rPr>
      </w:pPr>
      <w:r w:rsidRPr="0041024C">
        <w:rPr>
          <w:rFonts w:asciiTheme="minorHAnsi" w:hAnsiTheme="minorHAnsi"/>
          <w:i/>
          <w:sz w:val="22"/>
        </w:rPr>
        <w:t>4. koliko je protiv drugostupanjskih odluka izjavljeno izvanrednih pravnih lijekova (potvrđene, ukinute ili preinačene), u apsolutnom broju i u postotku,</w:t>
      </w:r>
    </w:p>
    <w:p w14:paraId="22F985C8" w14:textId="77777777" w:rsidR="0041024C" w:rsidRPr="0041024C" w:rsidRDefault="0041024C" w:rsidP="0041024C">
      <w:pPr>
        <w:rPr>
          <w:rFonts w:asciiTheme="minorHAnsi" w:hAnsiTheme="minorHAnsi"/>
          <w:i/>
          <w:sz w:val="22"/>
        </w:rPr>
      </w:pPr>
      <w:r w:rsidRPr="0041024C">
        <w:rPr>
          <w:rFonts w:asciiTheme="minorHAnsi" w:hAnsiTheme="minorHAnsi"/>
          <w:i/>
          <w:sz w:val="22"/>
        </w:rPr>
        <w:t>5. je li sudac sudjelovao u oblicima stručnog usavršavanja i postdiplomskim studijima, u kojima i kako, kao sudionik-polaznik ili kao predavač, je li objavljivao znanstvene i stručne radove ili sudjelovao kao nastavnik ili suradnik u nastavi na pravnim fakultetima, te u radnim tijelima za pripremu nacrta propisa. U takvim slučajevima sudac je najkasnije do 31. prosinca kalendarske godine dužan pisano izvijestiti predsjednika suda o obliku i trajanju aktivnosti,</w:t>
      </w:r>
    </w:p>
    <w:p w14:paraId="598DFEC7" w14:textId="77777777" w:rsidR="0041024C" w:rsidRPr="0041024C" w:rsidRDefault="0041024C" w:rsidP="0041024C">
      <w:pPr>
        <w:rPr>
          <w:rFonts w:asciiTheme="minorHAnsi" w:hAnsiTheme="minorHAnsi"/>
          <w:i/>
          <w:sz w:val="22"/>
        </w:rPr>
      </w:pPr>
      <w:r w:rsidRPr="0041024C">
        <w:rPr>
          <w:rFonts w:asciiTheme="minorHAnsi" w:hAnsiTheme="minorHAnsi"/>
          <w:i/>
          <w:sz w:val="22"/>
        </w:rPr>
        <w:t>6. je li protiv suca izrečena mjera privremenog udaljenja od sudačke dužnosti, pokrenut stegovni postupak i kakva je odluka donijeta u tom postupku. Ako je stegovni postupak u istoj godini pokrenut i dovršen donošenjem odluke Državnoga sudbenog vijeća o obustavi tog postupka ili sudac bude oslobođen od odgovornosti, činjenica pokretanja i vođenja tog postupka ne smije se navoditi u odluci predsjednika suda kojem utvrđuje ispunjavanje sudačkih obveza. Ako je takva odluka donesena u sljedećoj godini, ta će se okolnost utvrditi u sljedećem rješenju,</w:t>
      </w:r>
    </w:p>
    <w:p w14:paraId="3774102E" w14:textId="3F368BE7" w:rsidR="0041024C" w:rsidRPr="0041024C" w:rsidRDefault="0041024C" w:rsidP="0041024C">
      <w:pPr>
        <w:rPr>
          <w:rFonts w:asciiTheme="minorHAnsi" w:hAnsiTheme="minorHAnsi"/>
          <w:sz w:val="22"/>
        </w:rPr>
      </w:pPr>
      <w:r w:rsidRPr="0041024C">
        <w:rPr>
          <w:rFonts w:asciiTheme="minorHAnsi" w:hAnsiTheme="minorHAnsi"/>
          <w:i/>
          <w:sz w:val="22"/>
        </w:rPr>
        <w:t>7. ostale aktivnosti i postupke koji omogućuju da se što potpunije utvrdi kako sudac ispunjava svoje sudačke obveze.</w:t>
      </w:r>
      <w:r>
        <w:rPr>
          <w:rFonts w:asciiTheme="minorHAnsi" w:hAnsiTheme="minorHAnsi"/>
          <w:i/>
          <w:sz w:val="22"/>
        </w:rPr>
        <w:t>“</w:t>
      </w:r>
    </w:p>
    <w:p w14:paraId="407E05D2" w14:textId="2AA1E048" w:rsidR="0041024C" w:rsidRDefault="0041024C" w:rsidP="0041024C">
      <w:pPr>
        <w:rPr>
          <w:rFonts w:asciiTheme="minorHAnsi" w:hAnsiTheme="minorHAnsi"/>
          <w:sz w:val="22"/>
        </w:rPr>
      </w:pPr>
    </w:p>
    <w:p w14:paraId="3F052649" w14:textId="18A3D452" w:rsidR="0041024C" w:rsidRDefault="00FC10FE" w:rsidP="0041024C">
      <w:pPr>
        <w:rPr>
          <w:rFonts w:asciiTheme="minorHAnsi" w:hAnsiTheme="minorHAnsi"/>
          <w:sz w:val="22"/>
        </w:rPr>
      </w:pPr>
      <w:r>
        <w:rPr>
          <w:rFonts w:asciiTheme="minorHAnsi" w:hAnsiTheme="minorHAnsi"/>
          <w:sz w:val="22"/>
        </w:rPr>
        <w:t>O</w:t>
      </w:r>
      <w:r w:rsidR="0041024C">
        <w:rPr>
          <w:rFonts w:asciiTheme="minorHAnsi" w:hAnsiTheme="minorHAnsi"/>
          <w:sz w:val="22"/>
        </w:rPr>
        <w:t>c</w:t>
      </w:r>
      <w:r>
        <w:rPr>
          <w:rFonts w:asciiTheme="minorHAnsi" w:hAnsiTheme="minorHAnsi"/>
          <w:sz w:val="22"/>
        </w:rPr>
        <w:t>jena</w:t>
      </w:r>
      <w:r w:rsidR="0041024C">
        <w:rPr>
          <w:rFonts w:asciiTheme="minorHAnsi" w:hAnsiTheme="minorHAnsi"/>
          <w:sz w:val="22"/>
        </w:rPr>
        <w:t xml:space="preserve"> ispunjavanja sudačkih obveza preciznije se ure</w:t>
      </w:r>
      <w:r>
        <w:rPr>
          <w:rFonts w:asciiTheme="minorHAnsi" w:hAnsiTheme="minorHAnsi"/>
          <w:sz w:val="22"/>
        </w:rPr>
        <w:t>đuje novim odredbama dodanim kroz</w:t>
      </w:r>
      <w:r w:rsidR="0041024C">
        <w:rPr>
          <w:rFonts w:asciiTheme="minorHAnsi" w:hAnsiTheme="minorHAnsi"/>
          <w:sz w:val="22"/>
        </w:rPr>
        <w:t xml:space="preserve"> Č</w:t>
      </w:r>
      <w:r>
        <w:rPr>
          <w:rFonts w:asciiTheme="minorHAnsi" w:hAnsiTheme="minorHAnsi"/>
          <w:sz w:val="22"/>
        </w:rPr>
        <w:t>l</w:t>
      </w:r>
      <w:r w:rsidR="0041024C">
        <w:rPr>
          <w:rFonts w:asciiTheme="minorHAnsi" w:hAnsiTheme="minorHAnsi"/>
          <w:sz w:val="22"/>
        </w:rPr>
        <w:t>. 52.a – 52.f, od kojih je posebno zanimljiv Čl. 52.a:</w:t>
      </w:r>
    </w:p>
    <w:p w14:paraId="439A89AC" w14:textId="77777777" w:rsidR="0041024C" w:rsidRDefault="0041024C" w:rsidP="0041024C">
      <w:pPr>
        <w:rPr>
          <w:rFonts w:asciiTheme="minorHAnsi" w:hAnsiTheme="minorHAnsi"/>
          <w:sz w:val="22"/>
        </w:rPr>
      </w:pPr>
    </w:p>
    <w:p w14:paraId="511DA6B1" w14:textId="6C8D5171" w:rsidR="0041024C" w:rsidRPr="0041024C" w:rsidRDefault="0041024C" w:rsidP="0041024C">
      <w:pPr>
        <w:rPr>
          <w:rFonts w:asciiTheme="minorHAnsi" w:hAnsiTheme="minorHAnsi"/>
          <w:i/>
          <w:sz w:val="22"/>
        </w:rPr>
      </w:pPr>
      <w:r w:rsidRPr="0041024C">
        <w:rPr>
          <w:rFonts w:asciiTheme="minorHAnsi" w:hAnsiTheme="minorHAnsi"/>
          <w:i/>
          <w:sz w:val="22"/>
        </w:rPr>
        <w:t>„Članak 52.a</w:t>
      </w:r>
    </w:p>
    <w:p w14:paraId="1F25E8F3" w14:textId="6858736B" w:rsidR="0041024C" w:rsidRDefault="0041024C" w:rsidP="0041024C">
      <w:pPr>
        <w:rPr>
          <w:rFonts w:asciiTheme="minorHAnsi" w:hAnsiTheme="minorHAnsi"/>
          <w:sz w:val="22"/>
        </w:rPr>
      </w:pPr>
      <w:r w:rsidRPr="0041024C">
        <w:rPr>
          <w:rFonts w:asciiTheme="minorHAnsi" w:hAnsiTheme="minorHAnsi"/>
          <w:i/>
          <w:sz w:val="22"/>
        </w:rPr>
        <w:t xml:space="preserve">Ako sudac nije donio onaj broj odluka koje je trebao donijeti na temelju </w:t>
      </w:r>
      <w:r w:rsidRPr="004A1B5A">
        <w:rPr>
          <w:rFonts w:asciiTheme="minorHAnsi" w:hAnsiTheme="minorHAnsi"/>
          <w:b/>
          <w:i/>
          <w:sz w:val="22"/>
        </w:rPr>
        <w:t>okvirnih mjerila za rad sudaca</w:t>
      </w:r>
      <w:r w:rsidRPr="0041024C">
        <w:rPr>
          <w:rFonts w:asciiTheme="minorHAnsi" w:hAnsiTheme="minorHAnsi"/>
          <w:i/>
          <w:sz w:val="22"/>
        </w:rPr>
        <w:t xml:space="preserve">, </w:t>
      </w:r>
      <w:r w:rsidRPr="0041024C">
        <w:rPr>
          <w:rFonts w:asciiTheme="minorHAnsi" w:hAnsiTheme="minorHAnsi"/>
          <w:b/>
          <w:i/>
          <w:sz w:val="22"/>
        </w:rPr>
        <w:t>jer je bio opterećen izrazito teškim i složenim predmetima,</w:t>
      </w:r>
      <w:r w:rsidRPr="0041024C">
        <w:rPr>
          <w:rFonts w:asciiTheme="minorHAnsi" w:hAnsiTheme="minorHAnsi"/>
          <w:i/>
          <w:sz w:val="22"/>
        </w:rPr>
        <w:t xml:space="preserve"> smatra se da je postigao odgovarajući rezultat u radu, uvećan za 10%. Ta će se činjenica utvrditi u izreci rješenja kojim</w:t>
      </w:r>
      <w:r>
        <w:rPr>
          <w:rFonts w:asciiTheme="minorHAnsi" w:hAnsiTheme="minorHAnsi"/>
          <w:i/>
          <w:sz w:val="22"/>
        </w:rPr>
        <w:t xml:space="preserve"> predsjednik suda utvrđuje ispu</w:t>
      </w:r>
      <w:r w:rsidRPr="0041024C">
        <w:rPr>
          <w:rFonts w:asciiTheme="minorHAnsi" w:hAnsiTheme="minorHAnsi"/>
          <w:i/>
          <w:sz w:val="22"/>
        </w:rPr>
        <w:t>njenje sudačke obveze.</w:t>
      </w:r>
      <w:r>
        <w:rPr>
          <w:rFonts w:asciiTheme="minorHAnsi" w:hAnsiTheme="minorHAnsi"/>
          <w:i/>
          <w:sz w:val="22"/>
        </w:rPr>
        <w:t xml:space="preserve">“ </w:t>
      </w:r>
      <w:r>
        <w:rPr>
          <w:rFonts w:asciiTheme="minorHAnsi" w:hAnsiTheme="minorHAnsi"/>
          <w:sz w:val="22"/>
        </w:rPr>
        <w:t>(naglasak dodan, op.a.)</w:t>
      </w:r>
    </w:p>
    <w:p w14:paraId="41E7C5BE" w14:textId="77777777" w:rsidR="0041024C" w:rsidRDefault="0041024C" w:rsidP="0041024C">
      <w:pPr>
        <w:rPr>
          <w:rFonts w:asciiTheme="minorHAnsi" w:hAnsiTheme="minorHAnsi"/>
          <w:sz w:val="22"/>
        </w:rPr>
      </w:pPr>
    </w:p>
    <w:p w14:paraId="7399E1D6" w14:textId="4024ABD5" w:rsidR="0041024C" w:rsidRPr="0041024C" w:rsidRDefault="004A1B5A" w:rsidP="0041024C">
      <w:pPr>
        <w:rPr>
          <w:rFonts w:asciiTheme="minorHAnsi" w:hAnsiTheme="minorHAnsi"/>
          <w:sz w:val="22"/>
        </w:rPr>
      </w:pPr>
      <w:r>
        <w:rPr>
          <w:rFonts w:asciiTheme="minorHAnsi" w:hAnsiTheme="minorHAnsi"/>
          <w:sz w:val="22"/>
        </w:rPr>
        <w:t xml:space="preserve">Dakle, može se zaključiti da 2004. godine „Okvirna mjerila za rad sudaca“ dobivaju zakonski status nekog standarda prosječnog broja predmeta koji bi suci trebali riješiti tijekom promatranog razdoblje (ili „norme“), ali se pri tome prepoznaje i situacija u kojoj </w:t>
      </w:r>
      <w:r w:rsidR="00BD28F5">
        <w:rPr>
          <w:rFonts w:asciiTheme="minorHAnsi" w:hAnsiTheme="minorHAnsi"/>
          <w:sz w:val="22"/>
        </w:rPr>
        <w:t xml:space="preserve">se </w:t>
      </w:r>
      <w:r>
        <w:rPr>
          <w:rFonts w:asciiTheme="minorHAnsi" w:hAnsiTheme="minorHAnsi"/>
          <w:sz w:val="22"/>
        </w:rPr>
        <w:t xml:space="preserve">rad na „izrazito teškim i složenim predmetima“ mora posebno valorizirati.  </w:t>
      </w:r>
      <w:r w:rsidR="00FC10FE">
        <w:rPr>
          <w:rFonts w:asciiTheme="minorHAnsi" w:hAnsiTheme="minorHAnsi"/>
          <w:sz w:val="22"/>
        </w:rPr>
        <w:t xml:space="preserve">Također se može primijetiti da, iako se Okvirna mjerila i dalje pišu malim slovom, </w:t>
      </w:r>
      <w:r>
        <w:rPr>
          <w:rFonts w:asciiTheme="minorHAnsi" w:hAnsiTheme="minorHAnsi"/>
          <w:sz w:val="22"/>
        </w:rPr>
        <w:t>dosljedno se navode</w:t>
      </w:r>
      <w:r w:rsidR="00FC10FE">
        <w:rPr>
          <w:rFonts w:asciiTheme="minorHAnsi" w:hAnsiTheme="minorHAnsi"/>
          <w:sz w:val="22"/>
        </w:rPr>
        <w:t xml:space="preserve"> u punom nazivu kao „okvirna mjerila za rad sudaca“.</w:t>
      </w:r>
    </w:p>
    <w:p w14:paraId="6688740E" w14:textId="77777777" w:rsidR="00692105" w:rsidRDefault="00692105" w:rsidP="00A816C3">
      <w:pPr>
        <w:rPr>
          <w:rFonts w:asciiTheme="minorHAnsi" w:hAnsiTheme="minorHAnsi"/>
          <w:sz w:val="22"/>
        </w:rPr>
      </w:pPr>
    </w:p>
    <w:p w14:paraId="1AD92428" w14:textId="0AC65856" w:rsidR="0018730C" w:rsidRPr="00AE1055" w:rsidRDefault="0018730C" w:rsidP="00A816C3">
      <w:pPr>
        <w:rPr>
          <w:rFonts w:asciiTheme="minorHAnsi" w:hAnsiTheme="minorHAnsi"/>
          <w:sz w:val="22"/>
        </w:rPr>
      </w:pPr>
      <w:r>
        <w:rPr>
          <w:rFonts w:asciiTheme="minorHAnsi" w:hAnsiTheme="minorHAnsi"/>
          <w:b/>
          <w:sz w:val="22"/>
        </w:rPr>
        <w:lastRenderedPageBreak/>
        <w:t xml:space="preserve">Zakon o sudovima </w:t>
      </w:r>
      <w:r>
        <w:rPr>
          <w:rFonts w:asciiTheme="minorHAnsi" w:hAnsiTheme="minorHAnsi"/>
          <w:sz w:val="22"/>
        </w:rPr>
        <w:t>izmjenama</w:t>
      </w:r>
      <w:r w:rsidR="00AE1055">
        <w:rPr>
          <w:rFonts w:asciiTheme="minorHAnsi" w:hAnsiTheme="minorHAnsi"/>
          <w:sz w:val="22"/>
        </w:rPr>
        <w:t xml:space="preserve"> i dopunama tijekom </w:t>
      </w:r>
      <w:r w:rsidR="00AE1055">
        <w:rPr>
          <w:rFonts w:asciiTheme="minorHAnsi" w:hAnsiTheme="minorHAnsi"/>
          <w:b/>
          <w:sz w:val="22"/>
        </w:rPr>
        <w:t xml:space="preserve">2009. i 2010. </w:t>
      </w:r>
      <w:r w:rsidR="00AE1055">
        <w:rPr>
          <w:rFonts w:asciiTheme="minorHAnsi" w:hAnsiTheme="minorHAnsi"/>
          <w:sz w:val="22"/>
        </w:rPr>
        <w:t xml:space="preserve">godine </w:t>
      </w:r>
      <w:r>
        <w:rPr>
          <w:rFonts w:asciiTheme="minorHAnsi" w:hAnsiTheme="minorHAnsi"/>
          <w:sz w:val="22"/>
        </w:rPr>
        <w:t>dodatno precizira postupak ocjenjivanja sudaca od strane sudačkih vijeća, pri čemu „rad na težim predmetima“ postaje</w:t>
      </w:r>
      <w:r w:rsidR="00AE1055">
        <w:rPr>
          <w:rFonts w:asciiTheme="minorHAnsi" w:hAnsiTheme="minorHAnsi"/>
          <w:sz w:val="22"/>
        </w:rPr>
        <w:t xml:space="preserve"> standardnim elementom ocjene. U pročišćenom tekstu </w:t>
      </w:r>
      <w:r w:rsidR="00AE1055">
        <w:rPr>
          <w:rFonts w:asciiTheme="minorHAnsi" w:hAnsiTheme="minorHAnsi"/>
          <w:b/>
          <w:sz w:val="22"/>
        </w:rPr>
        <w:t xml:space="preserve">Zakona o sudovima </w:t>
      </w:r>
      <w:r w:rsidR="00AE1055" w:rsidRPr="00AE1055">
        <w:rPr>
          <w:rFonts w:asciiTheme="minorHAnsi" w:hAnsiTheme="minorHAnsi"/>
          <w:b/>
          <w:sz w:val="22"/>
        </w:rPr>
        <w:t>iz 2010.</w:t>
      </w:r>
      <w:r w:rsidR="00AE1055">
        <w:rPr>
          <w:rFonts w:asciiTheme="minorHAnsi" w:hAnsiTheme="minorHAnsi"/>
          <w:sz w:val="22"/>
        </w:rPr>
        <w:t xml:space="preserve"> godine (NN 122/2010) Okvirna mjerila svugdje se navode punim nazivom, ali uz neujednačeno pisanje </w:t>
      </w:r>
      <w:r w:rsidR="00F71D8F">
        <w:rPr>
          <w:rFonts w:asciiTheme="minorHAnsi" w:hAnsiTheme="minorHAnsi"/>
          <w:sz w:val="22"/>
        </w:rPr>
        <w:t>početnog slova:</w:t>
      </w:r>
    </w:p>
    <w:p w14:paraId="78E77A4A" w14:textId="77777777" w:rsidR="0018730C" w:rsidRDefault="0018730C" w:rsidP="00A816C3">
      <w:pPr>
        <w:rPr>
          <w:rFonts w:asciiTheme="minorHAnsi" w:hAnsiTheme="minorHAnsi"/>
          <w:sz w:val="22"/>
        </w:rPr>
      </w:pPr>
    </w:p>
    <w:p w14:paraId="2CB5557F" w14:textId="4C52E7F3" w:rsidR="0018730C" w:rsidRDefault="0018730C" w:rsidP="00A816C3">
      <w:pPr>
        <w:rPr>
          <w:rFonts w:asciiTheme="minorHAnsi" w:hAnsiTheme="minorHAnsi"/>
          <w:i/>
          <w:sz w:val="22"/>
        </w:rPr>
      </w:pPr>
      <w:r w:rsidRPr="0018730C">
        <w:rPr>
          <w:rFonts w:asciiTheme="minorHAnsi" w:hAnsiTheme="minorHAnsi"/>
          <w:i/>
          <w:sz w:val="22"/>
        </w:rPr>
        <w:t>„Članak 79.</w:t>
      </w:r>
    </w:p>
    <w:p w14:paraId="75C62AED" w14:textId="77777777" w:rsidR="00AE1055" w:rsidRPr="00AE1055" w:rsidRDefault="00AE1055" w:rsidP="00AE1055">
      <w:pPr>
        <w:rPr>
          <w:rFonts w:asciiTheme="minorHAnsi" w:hAnsiTheme="minorHAnsi"/>
          <w:i/>
          <w:sz w:val="22"/>
        </w:rPr>
      </w:pPr>
      <w:r w:rsidRPr="00AE1055">
        <w:rPr>
          <w:rFonts w:asciiTheme="minorHAnsi" w:hAnsiTheme="minorHAnsi"/>
          <w:i/>
          <w:sz w:val="22"/>
        </w:rPr>
        <w:t>2. Ocjenjivanje sudaca</w:t>
      </w:r>
    </w:p>
    <w:p w14:paraId="4E69C660" w14:textId="77777777" w:rsidR="00AE1055" w:rsidRPr="00AE1055" w:rsidRDefault="00AE1055" w:rsidP="00AE1055">
      <w:pPr>
        <w:rPr>
          <w:rFonts w:asciiTheme="minorHAnsi" w:hAnsiTheme="minorHAnsi"/>
          <w:i/>
          <w:sz w:val="22"/>
        </w:rPr>
      </w:pPr>
      <w:r w:rsidRPr="00AE1055">
        <w:rPr>
          <w:rFonts w:asciiTheme="minorHAnsi" w:hAnsiTheme="minorHAnsi"/>
          <w:i/>
          <w:sz w:val="22"/>
        </w:rPr>
        <w:t>Članak 79.</w:t>
      </w:r>
    </w:p>
    <w:p w14:paraId="4AEC2984" w14:textId="77777777" w:rsidR="00AE1055" w:rsidRPr="00AE1055" w:rsidRDefault="00AE1055" w:rsidP="00AE1055">
      <w:pPr>
        <w:rPr>
          <w:rFonts w:asciiTheme="minorHAnsi" w:hAnsiTheme="minorHAnsi"/>
          <w:i/>
          <w:sz w:val="22"/>
        </w:rPr>
      </w:pPr>
      <w:r w:rsidRPr="00AE1055">
        <w:rPr>
          <w:rFonts w:asciiTheme="minorHAnsi" w:hAnsiTheme="minorHAnsi"/>
          <w:i/>
          <w:sz w:val="22"/>
        </w:rPr>
        <w:t>Sudačko vijeće ocjenjuje suca prema sljedećim mjerilima:</w:t>
      </w:r>
    </w:p>
    <w:p w14:paraId="61018238" w14:textId="77777777" w:rsidR="00AE1055" w:rsidRPr="00D1068B" w:rsidRDefault="00AE1055" w:rsidP="00AE1055">
      <w:pPr>
        <w:rPr>
          <w:rFonts w:asciiTheme="minorHAnsi" w:hAnsiTheme="minorHAnsi"/>
          <w:i/>
          <w:sz w:val="22"/>
        </w:rPr>
      </w:pPr>
      <w:r w:rsidRPr="00D1068B">
        <w:rPr>
          <w:rFonts w:asciiTheme="minorHAnsi" w:hAnsiTheme="minorHAnsi"/>
          <w:i/>
          <w:sz w:val="22"/>
        </w:rPr>
        <w:t xml:space="preserve">1. je li sudac donio broj odluka koje je trebao donijeti na temelju </w:t>
      </w:r>
      <w:r w:rsidRPr="004A1B5A">
        <w:rPr>
          <w:rFonts w:asciiTheme="minorHAnsi" w:hAnsiTheme="minorHAnsi"/>
          <w:b/>
          <w:i/>
          <w:sz w:val="22"/>
        </w:rPr>
        <w:t>okvirnih mjerila za rad sudaca</w:t>
      </w:r>
      <w:r w:rsidRPr="00D1068B">
        <w:rPr>
          <w:rFonts w:asciiTheme="minorHAnsi" w:hAnsiTheme="minorHAnsi"/>
          <w:i/>
          <w:sz w:val="22"/>
        </w:rPr>
        <w:t xml:space="preserve">, pri čemu će se utvrditi rezultat rada po vrstama predmeta, u apsolutnim brojevima i postotku, </w:t>
      </w:r>
      <w:r w:rsidRPr="00D1068B">
        <w:rPr>
          <w:rFonts w:asciiTheme="minorHAnsi" w:hAnsiTheme="minorHAnsi"/>
          <w:b/>
          <w:i/>
          <w:sz w:val="22"/>
        </w:rPr>
        <w:t>rad na težim predmetima</w:t>
      </w:r>
      <w:r w:rsidRPr="00D1068B">
        <w:rPr>
          <w:rFonts w:asciiTheme="minorHAnsi" w:hAnsiTheme="minorHAnsi"/>
          <w:i/>
          <w:sz w:val="22"/>
        </w:rPr>
        <w:t xml:space="preserve">, te navesti opravdane razloge ako sudac nije donio broj odluka na temelju </w:t>
      </w:r>
      <w:r w:rsidRPr="004A1B5A">
        <w:rPr>
          <w:rFonts w:asciiTheme="minorHAnsi" w:hAnsiTheme="minorHAnsi"/>
          <w:b/>
          <w:i/>
          <w:sz w:val="22"/>
        </w:rPr>
        <w:t>okvirnih mjerila za rad sudaca</w:t>
      </w:r>
      <w:r w:rsidRPr="00D1068B">
        <w:rPr>
          <w:rFonts w:asciiTheme="minorHAnsi" w:hAnsiTheme="minorHAnsi"/>
          <w:i/>
          <w:sz w:val="22"/>
        </w:rPr>
        <w:t>,</w:t>
      </w:r>
    </w:p>
    <w:p w14:paraId="11ED934F" w14:textId="77777777" w:rsidR="00AE1055" w:rsidRPr="00D1068B" w:rsidRDefault="00AE1055" w:rsidP="00AE1055">
      <w:pPr>
        <w:rPr>
          <w:rFonts w:asciiTheme="minorHAnsi" w:hAnsiTheme="minorHAnsi"/>
          <w:i/>
          <w:sz w:val="22"/>
        </w:rPr>
      </w:pPr>
      <w:r w:rsidRPr="00D1068B">
        <w:rPr>
          <w:rFonts w:asciiTheme="minorHAnsi" w:hAnsiTheme="minorHAnsi"/>
          <w:i/>
          <w:sz w:val="22"/>
        </w:rPr>
        <w:t>2. je li sudac poštovao rokove za donošenje i izradu odluka,</w:t>
      </w:r>
    </w:p>
    <w:p w14:paraId="623905EE" w14:textId="77777777" w:rsidR="00AE1055" w:rsidRPr="00D1068B" w:rsidRDefault="00AE1055" w:rsidP="00AE1055">
      <w:pPr>
        <w:rPr>
          <w:rFonts w:asciiTheme="minorHAnsi" w:hAnsiTheme="minorHAnsi"/>
          <w:i/>
          <w:sz w:val="22"/>
        </w:rPr>
      </w:pPr>
      <w:r w:rsidRPr="00D1068B">
        <w:rPr>
          <w:rFonts w:asciiTheme="minorHAnsi" w:hAnsiTheme="minorHAnsi"/>
          <w:i/>
          <w:sz w:val="22"/>
        </w:rPr>
        <w:t>3. kakve su odluke donesene povodom pravnih lijekova (potvrđene, ukinute ili preinačene) u apsolutnom broju, u odnosu na ukupan broj donesenih odluka, u odnosu na broj odluka u predmetima u kojima je izjavljen pravni lijek, te koliko je odluka ukinuto zbog bitnih povreda postupka,</w:t>
      </w:r>
    </w:p>
    <w:p w14:paraId="2BF4417C" w14:textId="4669A992" w:rsidR="008D2BA3" w:rsidRDefault="008D2BA3" w:rsidP="0018730C">
      <w:pPr>
        <w:rPr>
          <w:rFonts w:asciiTheme="minorHAnsi" w:hAnsiTheme="minorHAnsi"/>
          <w:i/>
          <w:sz w:val="22"/>
        </w:rPr>
      </w:pPr>
      <w:r>
        <w:rPr>
          <w:rFonts w:asciiTheme="minorHAnsi" w:hAnsiTheme="minorHAnsi"/>
          <w:i/>
          <w:sz w:val="22"/>
        </w:rPr>
        <w:t>…………….</w:t>
      </w:r>
    </w:p>
    <w:p w14:paraId="24830D20" w14:textId="4085BC97" w:rsidR="00FC10FE" w:rsidRPr="00F71D8F" w:rsidRDefault="00AE1055" w:rsidP="0018730C">
      <w:pPr>
        <w:rPr>
          <w:rFonts w:asciiTheme="minorHAnsi" w:hAnsiTheme="minorHAnsi"/>
          <w:i/>
          <w:sz w:val="22"/>
        </w:rPr>
      </w:pPr>
      <w:r w:rsidRPr="00AE1055">
        <w:rPr>
          <w:rFonts w:asciiTheme="minorHAnsi" w:hAnsiTheme="minorHAnsi"/>
          <w:i/>
          <w:sz w:val="22"/>
        </w:rPr>
        <w:t>16. ostale aktivnosti i postupke koji omogućuju da se što potpunije utvrdi kako sudac ispunjava svoje sudačke obveze.</w:t>
      </w:r>
      <w:r>
        <w:rPr>
          <w:rFonts w:asciiTheme="minorHAnsi" w:hAnsiTheme="minorHAnsi"/>
          <w:i/>
          <w:sz w:val="22"/>
        </w:rPr>
        <w:t>“</w:t>
      </w:r>
      <w:r w:rsidR="00F71D8F">
        <w:rPr>
          <w:rFonts w:asciiTheme="minorHAnsi" w:hAnsiTheme="minorHAnsi"/>
          <w:i/>
          <w:sz w:val="22"/>
        </w:rPr>
        <w:t xml:space="preserve"> </w:t>
      </w:r>
      <w:r w:rsidR="0018730C">
        <w:rPr>
          <w:rFonts w:asciiTheme="minorHAnsi" w:hAnsiTheme="minorHAnsi"/>
          <w:sz w:val="22"/>
        </w:rPr>
        <w:t>(</w:t>
      </w:r>
      <w:r w:rsidR="008D2BA3">
        <w:rPr>
          <w:rFonts w:asciiTheme="minorHAnsi" w:hAnsiTheme="minorHAnsi"/>
          <w:sz w:val="22"/>
        </w:rPr>
        <w:t xml:space="preserve">toč. 4-15 izostavljene; </w:t>
      </w:r>
      <w:r w:rsidR="0018730C">
        <w:rPr>
          <w:rFonts w:asciiTheme="minorHAnsi" w:hAnsiTheme="minorHAnsi"/>
          <w:sz w:val="22"/>
        </w:rPr>
        <w:t>naglasak dodan, op.a.)</w:t>
      </w:r>
    </w:p>
    <w:p w14:paraId="1BD91940" w14:textId="77777777" w:rsidR="00692105" w:rsidRDefault="00692105" w:rsidP="00A816C3">
      <w:pPr>
        <w:rPr>
          <w:rFonts w:asciiTheme="minorHAnsi" w:hAnsiTheme="minorHAnsi"/>
          <w:sz w:val="22"/>
        </w:rPr>
      </w:pPr>
    </w:p>
    <w:p w14:paraId="11CEA33B" w14:textId="0F120847" w:rsidR="008D2BA3" w:rsidRDefault="008D2BA3" w:rsidP="00A816C3">
      <w:pPr>
        <w:rPr>
          <w:rFonts w:asciiTheme="minorHAnsi" w:hAnsiTheme="minorHAnsi"/>
          <w:i/>
          <w:sz w:val="22"/>
        </w:rPr>
      </w:pPr>
      <w:r>
        <w:rPr>
          <w:rFonts w:asciiTheme="minorHAnsi" w:hAnsiTheme="minorHAnsi"/>
          <w:b/>
          <w:sz w:val="22"/>
        </w:rPr>
        <w:t xml:space="preserve">Zakon o sudovima iz 2013. </w:t>
      </w:r>
      <w:r>
        <w:rPr>
          <w:rFonts w:asciiTheme="minorHAnsi" w:hAnsiTheme="minorHAnsi"/>
          <w:sz w:val="22"/>
        </w:rPr>
        <w:t xml:space="preserve">godine (NN 28/2013) mijenja pristup uređenju ovih pitanja kako sadržajno, tako i nomotehnički. </w:t>
      </w:r>
      <w:r w:rsidR="0062664A">
        <w:rPr>
          <w:rFonts w:asciiTheme="minorHAnsi" w:hAnsiTheme="minorHAnsi"/>
          <w:sz w:val="22"/>
        </w:rPr>
        <w:t xml:space="preserve">Naime, Člankom 78. propisuje se da </w:t>
      </w:r>
      <w:r w:rsidR="0062664A" w:rsidRPr="0062664A">
        <w:rPr>
          <w:rFonts w:asciiTheme="minorHAnsi" w:hAnsiTheme="minorHAnsi"/>
          <w:i/>
          <w:sz w:val="22"/>
        </w:rPr>
        <w:t xml:space="preserve">„broj sudaca u pojedinom sudu određuje ministar pravosuđa u </w:t>
      </w:r>
      <w:r w:rsidR="0062664A" w:rsidRPr="0062664A">
        <w:rPr>
          <w:rFonts w:asciiTheme="minorHAnsi" w:hAnsiTheme="minorHAnsi"/>
          <w:b/>
          <w:i/>
          <w:sz w:val="22"/>
        </w:rPr>
        <w:t>skladu s mjerilima za određivanje broja sudaca</w:t>
      </w:r>
      <w:r w:rsidR="0062664A" w:rsidRPr="0062664A">
        <w:rPr>
          <w:rFonts w:asciiTheme="minorHAnsi" w:hAnsiTheme="minorHAnsi"/>
          <w:i/>
          <w:sz w:val="22"/>
        </w:rPr>
        <w:t xml:space="preserve"> vodeći računa o prilivu predm</w:t>
      </w:r>
      <w:r w:rsidR="0062664A">
        <w:rPr>
          <w:rFonts w:asciiTheme="minorHAnsi" w:hAnsiTheme="minorHAnsi"/>
          <w:i/>
          <w:sz w:val="22"/>
        </w:rPr>
        <w:t>e</w:t>
      </w:r>
      <w:r w:rsidR="0062664A" w:rsidRPr="0062664A">
        <w:rPr>
          <w:rFonts w:asciiTheme="minorHAnsi" w:hAnsiTheme="minorHAnsi"/>
          <w:i/>
          <w:sz w:val="22"/>
        </w:rPr>
        <w:t xml:space="preserve">ta, strukturi predmeta, </w:t>
      </w:r>
      <w:r w:rsidR="00B028E5">
        <w:rPr>
          <w:rFonts w:asciiTheme="minorHAnsi" w:hAnsiTheme="minorHAnsi"/>
          <w:i/>
          <w:sz w:val="22"/>
        </w:rPr>
        <w:t>zaostac</w:t>
      </w:r>
      <w:r w:rsidR="0062664A" w:rsidRPr="0062664A">
        <w:rPr>
          <w:rFonts w:asciiTheme="minorHAnsi" w:hAnsiTheme="minorHAnsi"/>
          <w:i/>
          <w:sz w:val="22"/>
        </w:rPr>
        <w:t xml:space="preserve">ima u radu suda i broju predmeta koji </w:t>
      </w:r>
      <w:r w:rsidR="0062664A" w:rsidRPr="0062664A">
        <w:rPr>
          <w:rFonts w:asciiTheme="minorHAnsi" w:hAnsiTheme="minorHAnsi"/>
          <w:b/>
          <w:i/>
          <w:sz w:val="22"/>
        </w:rPr>
        <w:t>sudac mora okvirno</w:t>
      </w:r>
      <w:r w:rsidR="0062664A" w:rsidRPr="0062664A">
        <w:rPr>
          <w:rFonts w:asciiTheme="minorHAnsi" w:hAnsiTheme="minorHAnsi"/>
          <w:i/>
          <w:sz w:val="22"/>
        </w:rPr>
        <w:t xml:space="preserve"> riješiti u jednogodišnjem razdoblju“</w:t>
      </w:r>
    </w:p>
    <w:p w14:paraId="102D8553" w14:textId="77777777" w:rsidR="0062664A" w:rsidRDefault="0062664A" w:rsidP="00A816C3">
      <w:pPr>
        <w:rPr>
          <w:rFonts w:asciiTheme="minorHAnsi" w:hAnsiTheme="minorHAnsi"/>
          <w:i/>
          <w:sz w:val="22"/>
        </w:rPr>
      </w:pPr>
    </w:p>
    <w:p w14:paraId="5385CD26" w14:textId="2C49C437" w:rsidR="0066589A" w:rsidRDefault="0062664A" w:rsidP="00A816C3">
      <w:pPr>
        <w:rPr>
          <w:rFonts w:asciiTheme="minorHAnsi" w:hAnsiTheme="minorHAnsi"/>
          <w:sz w:val="22"/>
        </w:rPr>
      </w:pPr>
      <w:r>
        <w:rPr>
          <w:rFonts w:asciiTheme="minorHAnsi" w:hAnsiTheme="minorHAnsi"/>
          <w:sz w:val="22"/>
        </w:rPr>
        <w:t>Dakle, iz izričaja ove odredbe moglo bi se zaključiti da „Okvirna mjerila…“ više nisu alat za određivanje broja sudaca, već za to postoje nek</w:t>
      </w:r>
      <w:r w:rsidR="00B028E5">
        <w:rPr>
          <w:rFonts w:asciiTheme="minorHAnsi" w:hAnsiTheme="minorHAnsi"/>
          <w:sz w:val="22"/>
        </w:rPr>
        <w:t>a</w:t>
      </w:r>
      <w:r>
        <w:rPr>
          <w:rFonts w:asciiTheme="minorHAnsi" w:hAnsiTheme="minorHAnsi"/>
          <w:sz w:val="22"/>
        </w:rPr>
        <w:t xml:space="preserve"> druga, nespecificirana mjerila, ali s druge strane </w:t>
      </w:r>
      <w:r w:rsidR="00B028E5">
        <w:rPr>
          <w:rFonts w:asciiTheme="minorHAnsi" w:hAnsiTheme="minorHAnsi"/>
          <w:sz w:val="22"/>
        </w:rPr>
        <w:t>ona postavljaju</w:t>
      </w:r>
      <w:r>
        <w:rPr>
          <w:rFonts w:asciiTheme="minorHAnsi" w:hAnsiTheme="minorHAnsi"/>
          <w:sz w:val="22"/>
        </w:rPr>
        <w:t xml:space="preserve"> neki okvir </w:t>
      </w:r>
      <w:r w:rsidR="0066589A">
        <w:rPr>
          <w:rFonts w:asciiTheme="minorHAnsi" w:hAnsiTheme="minorHAnsi"/>
          <w:sz w:val="22"/>
        </w:rPr>
        <w:t>u o</w:t>
      </w:r>
      <w:r>
        <w:rPr>
          <w:rFonts w:asciiTheme="minorHAnsi" w:hAnsiTheme="minorHAnsi"/>
          <w:sz w:val="22"/>
        </w:rPr>
        <w:t xml:space="preserve">dnosu na broj predmeta koji sudac </w:t>
      </w:r>
      <w:r>
        <w:rPr>
          <w:rFonts w:asciiTheme="minorHAnsi" w:hAnsiTheme="minorHAnsi"/>
          <w:b/>
          <w:sz w:val="22"/>
        </w:rPr>
        <w:t xml:space="preserve">mora </w:t>
      </w:r>
      <w:r w:rsidR="00F55CE5">
        <w:rPr>
          <w:rFonts w:asciiTheme="minorHAnsi" w:hAnsiTheme="minorHAnsi"/>
          <w:sz w:val="22"/>
        </w:rPr>
        <w:t>riješiti</w:t>
      </w:r>
      <w:r>
        <w:rPr>
          <w:rFonts w:asciiTheme="minorHAnsi" w:hAnsiTheme="minorHAnsi"/>
          <w:sz w:val="22"/>
        </w:rPr>
        <w:t xml:space="preserve"> u jednogodišnjem razdoblju.</w:t>
      </w:r>
    </w:p>
    <w:p w14:paraId="037D4200" w14:textId="77777777" w:rsidR="0066589A" w:rsidRDefault="0066589A" w:rsidP="00A816C3">
      <w:pPr>
        <w:rPr>
          <w:rFonts w:asciiTheme="minorHAnsi" w:hAnsiTheme="minorHAnsi"/>
          <w:sz w:val="22"/>
        </w:rPr>
      </w:pPr>
    </w:p>
    <w:p w14:paraId="701C25B8" w14:textId="77777777" w:rsidR="0066589A" w:rsidRDefault="0066589A" w:rsidP="00A816C3">
      <w:pPr>
        <w:rPr>
          <w:rFonts w:asciiTheme="minorHAnsi" w:hAnsiTheme="minorHAnsi"/>
          <w:sz w:val="22"/>
        </w:rPr>
      </w:pPr>
      <w:r>
        <w:rPr>
          <w:rFonts w:asciiTheme="minorHAnsi" w:hAnsiTheme="minorHAnsi"/>
          <w:sz w:val="22"/>
        </w:rPr>
        <w:t>Što se tiče određivanja broja sudaca, ovakvo zakonsko rješenje je i logično. Naime, u tom trenutku (2013. godina) pitanje broja sudaca u RH je već riješeno, suci su imenovani na trajan mandat i iskustva iz proteklog razdoblja ukazuju na određeno stabiliziranje sustava u postojećim brojkama.</w:t>
      </w:r>
    </w:p>
    <w:p w14:paraId="5ECC38C4" w14:textId="77777777" w:rsidR="00B028E5" w:rsidRDefault="00B028E5" w:rsidP="00A816C3">
      <w:pPr>
        <w:rPr>
          <w:rFonts w:asciiTheme="minorHAnsi" w:hAnsiTheme="minorHAnsi"/>
          <w:sz w:val="22"/>
        </w:rPr>
      </w:pPr>
    </w:p>
    <w:p w14:paraId="09C997E4" w14:textId="5D64DC19" w:rsidR="00B028E5" w:rsidRDefault="00B028E5" w:rsidP="00A816C3">
      <w:pPr>
        <w:rPr>
          <w:rFonts w:asciiTheme="minorHAnsi" w:hAnsiTheme="minorHAnsi"/>
          <w:sz w:val="22"/>
        </w:rPr>
      </w:pPr>
      <w:r>
        <w:rPr>
          <w:rFonts w:asciiTheme="minorHAnsi" w:hAnsiTheme="minorHAnsi"/>
          <w:sz w:val="22"/>
        </w:rPr>
        <w:t>Ocjena rada sudaca uređuje se u Glavi IX „Prava i dužnosti sudaca“</w:t>
      </w:r>
      <w:r w:rsidR="001956A2">
        <w:rPr>
          <w:rFonts w:asciiTheme="minorHAnsi" w:hAnsiTheme="minorHAnsi"/>
          <w:sz w:val="22"/>
        </w:rPr>
        <w:t xml:space="preserve">. Tako se predmeti u rad raspoređuju </w:t>
      </w:r>
      <w:r w:rsidR="001956A2" w:rsidRPr="001956A2">
        <w:rPr>
          <w:rFonts w:asciiTheme="minorHAnsi" w:hAnsiTheme="minorHAnsi"/>
          <w:i/>
          <w:sz w:val="22"/>
        </w:rPr>
        <w:t>„automatskom, nasumičnom dodjelom“</w:t>
      </w:r>
      <w:r w:rsidR="001956A2">
        <w:rPr>
          <w:rFonts w:asciiTheme="minorHAnsi" w:hAnsiTheme="minorHAnsi"/>
          <w:sz w:val="22"/>
        </w:rPr>
        <w:t xml:space="preserve"> vodeći računa o </w:t>
      </w:r>
      <w:r w:rsidR="001956A2" w:rsidRPr="001956A2">
        <w:rPr>
          <w:rFonts w:asciiTheme="minorHAnsi" w:hAnsiTheme="minorHAnsi"/>
          <w:i/>
          <w:sz w:val="22"/>
        </w:rPr>
        <w:t xml:space="preserve">„ravnomjernoj podjeli predmeta te </w:t>
      </w:r>
      <w:r w:rsidR="001956A2" w:rsidRPr="001956A2">
        <w:rPr>
          <w:rFonts w:asciiTheme="minorHAnsi" w:hAnsiTheme="minorHAnsi"/>
          <w:b/>
          <w:i/>
          <w:sz w:val="22"/>
        </w:rPr>
        <w:t>vrsti i složenosti</w:t>
      </w:r>
      <w:r w:rsidR="001956A2" w:rsidRPr="001956A2">
        <w:rPr>
          <w:rFonts w:asciiTheme="minorHAnsi" w:hAnsiTheme="minorHAnsi"/>
          <w:i/>
          <w:sz w:val="22"/>
        </w:rPr>
        <w:t xml:space="preserve"> predmeta“</w:t>
      </w:r>
      <w:r>
        <w:rPr>
          <w:rFonts w:asciiTheme="minorHAnsi" w:hAnsiTheme="minorHAnsi"/>
          <w:sz w:val="22"/>
        </w:rPr>
        <w:t xml:space="preserve"> </w:t>
      </w:r>
      <w:r w:rsidR="001956A2">
        <w:rPr>
          <w:rFonts w:asciiTheme="minorHAnsi" w:hAnsiTheme="minorHAnsi"/>
          <w:sz w:val="22"/>
        </w:rPr>
        <w:t xml:space="preserve"> (Članak 86.).</w:t>
      </w:r>
    </w:p>
    <w:p w14:paraId="1D40E383" w14:textId="77777777" w:rsidR="001956A2" w:rsidRDefault="001956A2" w:rsidP="00A816C3">
      <w:pPr>
        <w:rPr>
          <w:rFonts w:asciiTheme="minorHAnsi" w:hAnsiTheme="minorHAnsi"/>
          <w:sz w:val="22"/>
        </w:rPr>
      </w:pPr>
    </w:p>
    <w:p w14:paraId="204379DF" w14:textId="145F16B2" w:rsidR="00BF4736" w:rsidRDefault="00B27BC8" w:rsidP="00A816C3">
      <w:pPr>
        <w:rPr>
          <w:rFonts w:asciiTheme="minorHAnsi" w:hAnsiTheme="minorHAnsi"/>
          <w:sz w:val="22"/>
        </w:rPr>
      </w:pPr>
      <w:r>
        <w:rPr>
          <w:rFonts w:asciiTheme="minorHAnsi" w:hAnsiTheme="minorHAnsi"/>
          <w:sz w:val="22"/>
        </w:rPr>
        <w:t>Povrh toga, u Članku 95., broj odluka (riješenih predmeta) koje sudac donese u jednogodišnjem razdoblju izravno se vezuje uz broj odluka utvrđen Okvirnim mjerilima za rad sudaca</w:t>
      </w:r>
      <w:r w:rsidR="00BF4736">
        <w:rPr>
          <w:rFonts w:asciiTheme="minorHAnsi" w:hAnsiTheme="minorHAnsi"/>
          <w:sz w:val="22"/>
        </w:rPr>
        <w:t xml:space="preserve"> – </w:t>
      </w:r>
      <w:r w:rsidR="00E71046">
        <w:rPr>
          <w:rFonts w:asciiTheme="minorHAnsi" w:hAnsiTheme="minorHAnsi"/>
          <w:sz w:val="22"/>
        </w:rPr>
        <w:t xml:space="preserve">uključivo </w:t>
      </w:r>
      <w:r w:rsidR="00BF4736">
        <w:rPr>
          <w:rFonts w:asciiTheme="minorHAnsi" w:hAnsiTheme="minorHAnsi"/>
          <w:sz w:val="22"/>
        </w:rPr>
        <w:t>i kao razlog za pokretanje postupka za utvrđivanje disciplinske odgovornosti suca</w:t>
      </w:r>
      <w:r>
        <w:rPr>
          <w:rFonts w:asciiTheme="minorHAnsi" w:hAnsiTheme="minorHAnsi"/>
          <w:sz w:val="22"/>
        </w:rPr>
        <w:t>.</w:t>
      </w:r>
    </w:p>
    <w:p w14:paraId="4274F39F" w14:textId="77777777" w:rsidR="00BF4736" w:rsidRDefault="00BF4736" w:rsidP="00A816C3">
      <w:pPr>
        <w:rPr>
          <w:rFonts w:asciiTheme="minorHAnsi" w:hAnsiTheme="minorHAnsi"/>
          <w:sz w:val="22"/>
        </w:rPr>
      </w:pPr>
    </w:p>
    <w:p w14:paraId="2EF4CA48" w14:textId="3431553E" w:rsidR="00131A2F" w:rsidRDefault="00131A2F" w:rsidP="00A816C3">
      <w:pPr>
        <w:rPr>
          <w:rFonts w:asciiTheme="minorHAnsi" w:hAnsiTheme="minorHAnsi"/>
          <w:sz w:val="22"/>
        </w:rPr>
      </w:pPr>
      <w:r>
        <w:rPr>
          <w:rFonts w:asciiTheme="minorHAnsi" w:hAnsiTheme="minorHAnsi"/>
          <w:b/>
          <w:sz w:val="22"/>
        </w:rPr>
        <w:t xml:space="preserve">Zakon o sudovima iz 2018. godine </w:t>
      </w:r>
      <w:r>
        <w:rPr>
          <w:rFonts w:asciiTheme="minorHAnsi" w:hAnsiTheme="minorHAnsi"/>
          <w:sz w:val="22"/>
        </w:rPr>
        <w:t xml:space="preserve">(NN 67/18) zadržava </w:t>
      </w:r>
      <w:r w:rsidR="0051131B">
        <w:rPr>
          <w:rFonts w:asciiTheme="minorHAnsi" w:hAnsiTheme="minorHAnsi"/>
          <w:sz w:val="22"/>
        </w:rPr>
        <w:t xml:space="preserve">isti </w:t>
      </w:r>
      <w:r>
        <w:rPr>
          <w:rFonts w:asciiTheme="minorHAnsi" w:hAnsiTheme="minorHAnsi"/>
          <w:sz w:val="22"/>
        </w:rPr>
        <w:t xml:space="preserve">pristup u određivanju broja sudaca (Članak 78) i </w:t>
      </w:r>
      <w:r w:rsidR="00216F00">
        <w:rPr>
          <w:rFonts w:asciiTheme="minorHAnsi" w:hAnsiTheme="minorHAnsi"/>
          <w:sz w:val="22"/>
        </w:rPr>
        <w:t>u praćenju</w:t>
      </w:r>
      <w:r>
        <w:rPr>
          <w:rFonts w:asciiTheme="minorHAnsi" w:hAnsiTheme="minorHAnsi"/>
          <w:sz w:val="22"/>
        </w:rPr>
        <w:t xml:space="preserve"> rada sudaca (Čl. 94 – 104).</w:t>
      </w:r>
    </w:p>
    <w:p w14:paraId="1DEB61A4" w14:textId="77777777" w:rsidR="00216F00" w:rsidRDefault="00216F00" w:rsidP="00A816C3">
      <w:pPr>
        <w:rPr>
          <w:rFonts w:asciiTheme="minorHAnsi" w:hAnsiTheme="minorHAnsi"/>
          <w:sz w:val="22"/>
        </w:rPr>
      </w:pPr>
    </w:p>
    <w:p w14:paraId="27EC8743" w14:textId="332A6040" w:rsidR="00216F00" w:rsidRDefault="00216F00" w:rsidP="00A816C3">
      <w:pPr>
        <w:rPr>
          <w:rFonts w:asciiTheme="minorHAnsi" w:hAnsiTheme="minorHAnsi"/>
          <w:sz w:val="22"/>
        </w:rPr>
      </w:pPr>
      <w:r>
        <w:rPr>
          <w:rFonts w:asciiTheme="minorHAnsi" w:hAnsiTheme="minorHAnsi"/>
          <w:sz w:val="22"/>
        </w:rPr>
        <w:t>Stupanj složenosti sudskih predmeta i dalje se zadržava kao jedan od</w:t>
      </w:r>
      <w:r w:rsidR="008763B9">
        <w:rPr>
          <w:rFonts w:asciiTheme="minorHAnsi" w:hAnsiTheme="minorHAnsi"/>
          <w:sz w:val="22"/>
        </w:rPr>
        <w:t xml:space="preserve"> elemenata u ocjeni rada sudaca</w:t>
      </w:r>
      <w:r>
        <w:rPr>
          <w:rFonts w:asciiTheme="minorHAnsi" w:hAnsiTheme="minorHAnsi"/>
          <w:sz w:val="22"/>
        </w:rPr>
        <w:t xml:space="preserve"> ali</w:t>
      </w:r>
      <w:r w:rsidR="008763B9">
        <w:rPr>
          <w:rFonts w:asciiTheme="minorHAnsi" w:hAnsiTheme="minorHAnsi"/>
          <w:sz w:val="22"/>
        </w:rPr>
        <w:t xml:space="preserve">, osim u nekim situacijama vrlo općenito uređenima Okvirnim mjerilima, </w:t>
      </w:r>
      <w:r>
        <w:rPr>
          <w:rFonts w:asciiTheme="minorHAnsi" w:hAnsiTheme="minorHAnsi"/>
          <w:sz w:val="22"/>
        </w:rPr>
        <w:t>njegovo</w:t>
      </w:r>
      <w:r w:rsidR="008763B9">
        <w:rPr>
          <w:rFonts w:asciiTheme="minorHAnsi" w:hAnsiTheme="minorHAnsi"/>
          <w:sz w:val="22"/>
        </w:rPr>
        <w:t xml:space="preserve"> se</w:t>
      </w:r>
      <w:r>
        <w:rPr>
          <w:rFonts w:asciiTheme="minorHAnsi" w:hAnsiTheme="minorHAnsi"/>
          <w:sz w:val="22"/>
        </w:rPr>
        <w:t xml:space="preserve"> utvrđivanje prepušta procjeni tijela koja o tome odlučuju u svakom konkretnom slučaju (npr. predsjednik suda, predsjednik neposredno višeg suda, sudačko vijeće).</w:t>
      </w:r>
    </w:p>
    <w:p w14:paraId="0747A449" w14:textId="77777777" w:rsidR="00216F00" w:rsidRDefault="00216F00" w:rsidP="00A816C3">
      <w:pPr>
        <w:rPr>
          <w:rFonts w:asciiTheme="minorHAnsi" w:hAnsiTheme="minorHAnsi"/>
          <w:sz w:val="22"/>
        </w:rPr>
      </w:pPr>
    </w:p>
    <w:p w14:paraId="1EF6693B" w14:textId="77777777" w:rsidR="00E71046" w:rsidRDefault="00E71046" w:rsidP="00A816C3">
      <w:pPr>
        <w:rPr>
          <w:rFonts w:asciiTheme="minorHAnsi" w:hAnsiTheme="minorHAnsi"/>
          <w:sz w:val="22"/>
        </w:rPr>
      </w:pPr>
    </w:p>
    <w:p w14:paraId="0E151ED0" w14:textId="411397F7" w:rsidR="007C274F" w:rsidRDefault="007C274F" w:rsidP="00A816C3">
      <w:pPr>
        <w:rPr>
          <w:rFonts w:asciiTheme="minorHAnsi" w:hAnsiTheme="minorHAnsi"/>
          <w:b/>
          <w:sz w:val="22"/>
        </w:rPr>
      </w:pPr>
      <w:r>
        <w:rPr>
          <w:rFonts w:asciiTheme="minorHAnsi" w:hAnsiTheme="minorHAnsi"/>
          <w:b/>
          <w:sz w:val="22"/>
        </w:rPr>
        <w:t>b) Okvirna mjerila za rad sudaca</w:t>
      </w:r>
    </w:p>
    <w:p w14:paraId="05C45772" w14:textId="77777777" w:rsidR="007C274F" w:rsidRDefault="007C274F" w:rsidP="00A816C3">
      <w:pPr>
        <w:rPr>
          <w:rFonts w:asciiTheme="minorHAnsi" w:hAnsiTheme="minorHAnsi"/>
          <w:b/>
          <w:sz w:val="22"/>
        </w:rPr>
      </w:pPr>
    </w:p>
    <w:p w14:paraId="77305A4F" w14:textId="354981EA" w:rsidR="00BF2069" w:rsidRDefault="008763B9" w:rsidP="00B65C54">
      <w:pPr>
        <w:spacing w:after="75"/>
        <w:rPr>
          <w:rFonts w:asciiTheme="minorHAnsi" w:hAnsiTheme="minorHAnsi"/>
          <w:sz w:val="22"/>
        </w:rPr>
      </w:pPr>
      <w:r w:rsidRPr="008763B9">
        <w:rPr>
          <w:rFonts w:asciiTheme="minorHAnsi" w:hAnsiTheme="minorHAnsi"/>
          <w:sz w:val="22"/>
        </w:rPr>
        <w:t xml:space="preserve">Kao što je već navedeno, </w:t>
      </w:r>
      <w:r>
        <w:rPr>
          <w:rFonts w:asciiTheme="minorHAnsi" w:hAnsiTheme="minorHAnsi"/>
          <w:sz w:val="22"/>
        </w:rPr>
        <w:t xml:space="preserve">jedini službeni akt kroz koji se može </w:t>
      </w:r>
      <w:r w:rsidR="00D554D0">
        <w:rPr>
          <w:rFonts w:asciiTheme="minorHAnsi" w:hAnsiTheme="minorHAnsi"/>
          <w:sz w:val="22"/>
        </w:rPr>
        <w:t xml:space="preserve">detaljnije </w:t>
      </w:r>
      <w:r>
        <w:rPr>
          <w:rFonts w:asciiTheme="minorHAnsi" w:hAnsiTheme="minorHAnsi"/>
          <w:sz w:val="22"/>
        </w:rPr>
        <w:t xml:space="preserve">pratiti pristup razlikovanju složenosti sudskih predmeta u sudbenom sustavu RH su </w:t>
      </w:r>
      <w:r w:rsidRPr="00B65C54">
        <w:rPr>
          <w:rFonts w:asciiTheme="minorHAnsi" w:hAnsiTheme="minorHAnsi"/>
          <w:b/>
          <w:sz w:val="22"/>
        </w:rPr>
        <w:t>Okvirna mjerila za rad sudaca</w:t>
      </w:r>
      <w:r w:rsidR="00B65C54">
        <w:rPr>
          <w:rFonts w:asciiTheme="minorHAnsi" w:hAnsiTheme="minorHAnsi"/>
          <w:sz w:val="22"/>
        </w:rPr>
        <w:t xml:space="preserve"> (odnosno Okvirna mjerila za rad sudaca prekršajnih sudova no, obzirom da su prekršajni sudovi od 01.01.2019. spojeni općinskim sudovima, nećemo ih posebno elaborirati) s </w:t>
      </w:r>
      <w:r w:rsidR="00BF2069">
        <w:rPr>
          <w:rFonts w:asciiTheme="minorHAnsi" w:hAnsiTheme="minorHAnsi"/>
          <w:sz w:val="22"/>
        </w:rPr>
        <w:t>pratećim Tumačenjem okvirnih mjerila za rad sudaca.</w:t>
      </w:r>
      <w:r w:rsidR="00B65C54">
        <w:rPr>
          <w:rFonts w:asciiTheme="minorHAnsi" w:hAnsiTheme="minorHAnsi"/>
          <w:sz w:val="22"/>
        </w:rPr>
        <w:t xml:space="preserve"> </w:t>
      </w:r>
    </w:p>
    <w:p w14:paraId="62476577" w14:textId="24F937F7" w:rsidR="00B65C54" w:rsidRDefault="00B65C54" w:rsidP="00B65C54">
      <w:pPr>
        <w:spacing w:after="75"/>
        <w:rPr>
          <w:rFonts w:asciiTheme="minorHAnsi" w:eastAsia="Times New Roman" w:hAnsiTheme="minorHAnsi" w:cstheme="minorHAnsi"/>
          <w:color w:val="484848"/>
          <w:sz w:val="22"/>
          <w:lang w:eastAsia="hr-HR"/>
        </w:rPr>
      </w:pPr>
      <w:r w:rsidRPr="00875355">
        <w:rPr>
          <w:rFonts w:asciiTheme="minorHAnsi" w:hAnsiTheme="minorHAnsi" w:cstheme="minorHAnsi"/>
          <w:sz w:val="22"/>
        </w:rPr>
        <w:t xml:space="preserve">U praktičnoj primjeni Okvirnih mjerila značajna su i dva druga akta – </w:t>
      </w:r>
      <w:r w:rsidRPr="00875355">
        <w:rPr>
          <w:rFonts w:asciiTheme="minorHAnsi" w:eastAsia="Times New Roman" w:hAnsiTheme="minorHAnsi" w:cstheme="minorHAnsi"/>
          <w:b/>
          <w:color w:val="484848"/>
          <w:sz w:val="22"/>
          <w:lang w:eastAsia="hr-HR"/>
        </w:rPr>
        <w:t xml:space="preserve">Godišnji raspored poslova </w:t>
      </w:r>
      <w:r w:rsidRPr="00875355">
        <w:rPr>
          <w:rFonts w:asciiTheme="minorHAnsi" w:eastAsia="Times New Roman" w:hAnsiTheme="minorHAnsi" w:cstheme="minorHAnsi"/>
          <w:color w:val="484848"/>
          <w:sz w:val="22"/>
          <w:lang w:eastAsia="hr-HR"/>
        </w:rPr>
        <w:t xml:space="preserve">kao akt sudske uprave u svakom sudu </w:t>
      </w:r>
      <w:r w:rsidR="00BF2069">
        <w:rPr>
          <w:rFonts w:asciiTheme="minorHAnsi" w:eastAsia="Times New Roman" w:hAnsiTheme="minorHAnsi" w:cstheme="minorHAnsi"/>
          <w:color w:val="484848"/>
          <w:sz w:val="22"/>
          <w:lang w:eastAsia="hr-HR"/>
        </w:rPr>
        <w:t>kojim se, među ostalim, utvrđuju</w:t>
      </w:r>
      <w:r w:rsidRPr="00875355">
        <w:rPr>
          <w:rFonts w:asciiTheme="minorHAnsi" w:eastAsia="Times New Roman" w:hAnsiTheme="minorHAnsi" w:cstheme="minorHAnsi"/>
          <w:color w:val="484848"/>
          <w:sz w:val="22"/>
          <w:lang w:eastAsia="hr-HR"/>
        </w:rPr>
        <w:t xml:space="preserve"> specijalizacije sudaca u sudu (odnosno vrste predmeta na kojima svaki pojedini sudac radi) i godišnji raspored poslova u sudu; te</w:t>
      </w:r>
      <w:r w:rsidRPr="00875355">
        <w:rPr>
          <w:rFonts w:asciiTheme="minorHAnsi" w:hAnsiTheme="minorHAnsi" w:cstheme="minorHAnsi"/>
          <w:b/>
          <w:sz w:val="22"/>
        </w:rPr>
        <w:t xml:space="preserve"> Pravilnik o radu u sustavu e-Spis </w:t>
      </w:r>
      <w:r w:rsidRPr="00875355">
        <w:rPr>
          <w:rFonts w:asciiTheme="minorHAnsi" w:eastAsia="Times New Roman" w:hAnsiTheme="minorHAnsi" w:cstheme="minorHAnsi"/>
          <w:color w:val="484848"/>
          <w:sz w:val="22"/>
          <w:lang w:eastAsia="hr-HR"/>
        </w:rPr>
        <w:t>kojim se propisuju pravila o načinu rada i korištenju sustava e</w:t>
      </w:r>
      <w:r w:rsidR="00F55CE5">
        <w:rPr>
          <w:rFonts w:asciiTheme="minorHAnsi" w:eastAsia="Times New Roman" w:hAnsiTheme="minorHAnsi" w:cstheme="minorHAnsi"/>
          <w:color w:val="484848"/>
          <w:sz w:val="22"/>
          <w:lang w:eastAsia="hr-HR"/>
        </w:rPr>
        <w:t>-</w:t>
      </w:r>
      <w:r w:rsidRPr="00875355">
        <w:rPr>
          <w:rFonts w:asciiTheme="minorHAnsi" w:eastAsia="Times New Roman" w:hAnsiTheme="minorHAnsi" w:cstheme="minorHAnsi"/>
          <w:color w:val="484848"/>
          <w:sz w:val="22"/>
          <w:lang w:eastAsia="hr-HR"/>
        </w:rPr>
        <w:t>Spis (za sudove obuhvaćene e-Spis sustavom).</w:t>
      </w:r>
      <w:r>
        <w:rPr>
          <w:rFonts w:asciiTheme="minorHAnsi" w:eastAsia="Times New Roman" w:hAnsiTheme="minorHAnsi" w:cstheme="minorHAnsi"/>
          <w:color w:val="484848"/>
          <w:sz w:val="22"/>
          <w:lang w:eastAsia="hr-HR"/>
        </w:rPr>
        <w:t xml:space="preserve"> </w:t>
      </w:r>
    </w:p>
    <w:p w14:paraId="11412014" w14:textId="3E5EC0F8" w:rsidR="0058519D" w:rsidRDefault="00BF2069" w:rsidP="00A816C3">
      <w:pPr>
        <w:rPr>
          <w:rFonts w:asciiTheme="minorHAnsi" w:hAnsiTheme="minorHAnsi"/>
          <w:sz w:val="22"/>
        </w:rPr>
      </w:pPr>
      <w:r>
        <w:rPr>
          <w:rFonts w:asciiTheme="minorHAnsi" w:hAnsiTheme="minorHAnsi"/>
          <w:sz w:val="22"/>
        </w:rPr>
        <w:t xml:space="preserve">U tome treba spomenuti i </w:t>
      </w:r>
      <w:r w:rsidR="00741A6F">
        <w:rPr>
          <w:rFonts w:asciiTheme="minorHAnsi" w:hAnsiTheme="minorHAnsi"/>
          <w:sz w:val="22"/>
        </w:rPr>
        <w:t>M</w:t>
      </w:r>
      <w:r w:rsidR="00576B3A">
        <w:rPr>
          <w:rFonts w:asciiTheme="minorHAnsi" w:hAnsiTheme="minorHAnsi"/>
          <w:sz w:val="22"/>
        </w:rPr>
        <w:t>etodologiju</w:t>
      </w:r>
      <w:r w:rsidR="00B74ECC">
        <w:rPr>
          <w:rFonts w:asciiTheme="minorHAnsi" w:hAnsiTheme="minorHAnsi"/>
          <w:sz w:val="22"/>
        </w:rPr>
        <w:t xml:space="preserve"> izrade ocjene sudaca (odnosno, Metodologija ocjenjivanja o</w:t>
      </w:r>
      <w:r>
        <w:rPr>
          <w:rFonts w:asciiTheme="minorHAnsi" w:hAnsiTheme="minorHAnsi"/>
          <w:sz w:val="22"/>
        </w:rPr>
        <w:t>bnašanja sudačke dužnosti</w:t>
      </w:r>
      <w:r w:rsidR="00B74ECC">
        <w:rPr>
          <w:rFonts w:asciiTheme="minorHAnsi" w:hAnsiTheme="minorHAnsi"/>
          <w:sz w:val="22"/>
        </w:rPr>
        <w:t xml:space="preserve">) </w:t>
      </w:r>
      <w:r>
        <w:rPr>
          <w:rFonts w:asciiTheme="minorHAnsi" w:hAnsiTheme="minorHAnsi"/>
          <w:sz w:val="22"/>
        </w:rPr>
        <w:t xml:space="preserve">po kojoj je donošenje broja odluka propisanih </w:t>
      </w:r>
      <w:r w:rsidR="00F55CE5">
        <w:rPr>
          <w:rFonts w:asciiTheme="minorHAnsi" w:hAnsiTheme="minorHAnsi"/>
          <w:sz w:val="22"/>
        </w:rPr>
        <w:t>Okvirnim</w:t>
      </w:r>
      <w:r>
        <w:rPr>
          <w:rFonts w:asciiTheme="minorHAnsi" w:hAnsiTheme="minorHAnsi"/>
          <w:sz w:val="22"/>
        </w:rPr>
        <w:t xml:space="preserve"> mjerilima jedan od bitnih elemenata ocjenjivanja sudaca.</w:t>
      </w:r>
      <w:r w:rsidR="0058519D">
        <w:rPr>
          <w:rFonts w:asciiTheme="minorHAnsi" w:hAnsiTheme="minorHAnsi"/>
          <w:sz w:val="22"/>
        </w:rPr>
        <w:t xml:space="preserve"> </w:t>
      </w:r>
    </w:p>
    <w:p w14:paraId="43E30204" w14:textId="77777777" w:rsidR="0058519D" w:rsidRDefault="0058519D" w:rsidP="00A816C3">
      <w:pPr>
        <w:rPr>
          <w:rFonts w:asciiTheme="minorHAnsi" w:hAnsiTheme="minorHAnsi"/>
          <w:sz w:val="22"/>
        </w:rPr>
      </w:pPr>
    </w:p>
    <w:p w14:paraId="43BB3932" w14:textId="53A5BF2C" w:rsidR="00292844" w:rsidRDefault="00BB1A61" w:rsidP="00A816C3">
      <w:pPr>
        <w:rPr>
          <w:rFonts w:asciiTheme="minorHAnsi" w:hAnsiTheme="minorHAnsi"/>
          <w:sz w:val="22"/>
        </w:rPr>
      </w:pPr>
      <w:r>
        <w:rPr>
          <w:rFonts w:asciiTheme="minorHAnsi" w:hAnsiTheme="minorHAnsi"/>
          <w:sz w:val="22"/>
        </w:rPr>
        <w:t>Okvirna mjerila za rad sudaca razvijala su se paralelno s</w:t>
      </w:r>
      <w:r w:rsidR="002E4561">
        <w:rPr>
          <w:rFonts w:asciiTheme="minorHAnsi" w:hAnsiTheme="minorHAnsi"/>
          <w:sz w:val="22"/>
        </w:rPr>
        <w:t>a</w:t>
      </w:r>
      <w:r>
        <w:rPr>
          <w:rFonts w:asciiTheme="minorHAnsi" w:hAnsiTheme="minorHAnsi"/>
          <w:sz w:val="22"/>
        </w:rPr>
        <w:t xml:space="preserve"> zakonskim uređenjem </w:t>
      </w:r>
      <w:r w:rsidR="00292844">
        <w:rPr>
          <w:rFonts w:asciiTheme="minorHAnsi" w:hAnsiTheme="minorHAnsi"/>
          <w:sz w:val="22"/>
        </w:rPr>
        <w:t>pitanja broja sudaca, ravnomjerne dodjele predmeta te ocjenjivanja rada sudaca (vidi Zakon o sudovima, iznad).</w:t>
      </w:r>
    </w:p>
    <w:p w14:paraId="656A6777" w14:textId="77777777" w:rsidR="00292844" w:rsidRDefault="00292844" w:rsidP="00A816C3">
      <w:pPr>
        <w:rPr>
          <w:rFonts w:asciiTheme="minorHAnsi" w:hAnsiTheme="minorHAnsi"/>
          <w:sz w:val="22"/>
        </w:rPr>
      </w:pPr>
    </w:p>
    <w:p w14:paraId="511A932A" w14:textId="00032DD6" w:rsidR="00292844" w:rsidRDefault="00292844" w:rsidP="00A816C3">
      <w:pPr>
        <w:rPr>
          <w:rFonts w:asciiTheme="minorHAnsi" w:hAnsiTheme="minorHAnsi"/>
          <w:sz w:val="22"/>
        </w:rPr>
      </w:pPr>
      <w:r>
        <w:rPr>
          <w:rFonts w:asciiTheme="minorHAnsi" w:hAnsiTheme="minorHAnsi"/>
          <w:sz w:val="22"/>
        </w:rPr>
        <w:t>Pri tome nije pogrešno reći da su se Okvirna mjerila čak razvijala i brže od zakonskog okvira koji ih uređuje (tj., zakonski okvir je tek reagirao na postojeću situaciju u praksi) te da su u nekim razdobljima u praksi bila korištena i za svrhe za koje nisu izvorno bila razvijena</w:t>
      </w:r>
      <w:r w:rsidR="0001498F">
        <w:rPr>
          <w:rFonts w:asciiTheme="minorHAnsi" w:hAnsiTheme="minorHAnsi"/>
          <w:sz w:val="22"/>
        </w:rPr>
        <w:t>.</w:t>
      </w:r>
    </w:p>
    <w:p w14:paraId="5577D9D1" w14:textId="77777777" w:rsidR="00E0204F" w:rsidRDefault="00E0204F" w:rsidP="00A816C3">
      <w:pPr>
        <w:rPr>
          <w:rFonts w:asciiTheme="minorHAnsi" w:hAnsiTheme="minorHAnsi"/>
          <w:sz w:val="22"/>
        </w:rPr>
      </w:pPr>
    </w:p>
    <w:p w14:paraId="5EEB2BE6" w14:textId="08AC04AB" w:rsidR="00A127EF" w:rsidRDefault="00E0204F" w:rsidP="00A816C3">
      <w:pPr>
        <w:rPr>
          <w:rFonts w:asciiTheme="minorHAnsi" w:hAnsiTheme="minorHAnsi"/>
          <w:sz w:val="22"/>
        </w:rPr>
      </w:pPr>
      <w:r>
        <w:rPr>
          <w:rFonts w:asciiTheme="minorHAnsi" w:hAnsiTheme="minorHAnsi"/>
          <w:sz w:val="22"/>
        </w:rPr>
        <w:t xml:space="preserve">Okvirna mjerila </w:t>
      </w:r>
      <w:r w:rsidR="00576B3A">
        <w:rPr>
          <w:rFonts w:asciiTheme="minorHAnsi" w:hAnsiTheme="minorHAnsi"/>
          <w:sz w:val="22"/>
        </w:rPr>
        <w:t>za rad sudaca je</w:t>
      </w:r>
      <w:r>
        <w:rPr>
          <w:rFonts w:asciiTheme="minorHAnsi" w:hAnsiTheme="minorHAnsi"/>
          <w:sz w:val="22"/>
        </w:rPr>
        <w:t xml:space="preserve"> akt koji propisuje ministar pravosuđa uz prethodno mišljenje Opće sjednice Vrhovnog suda u postupku uređenom Člankom 79</w:t>
      </w:r>
      <w:r w:rsidR="00576B3A">
        <w:rPr>
          <w:rFonts w:asciiTheme="minorHAnsi" w:hAnsiTheme="minorHAnsi"/>
          <w:sz w:val="22"/>
        </w:rPr>
        <w:t>.</w:t>
      </w:r>
      <w:r>
        <w:rPr>
          <w:rFonts w:asciiTheme="minorHAnsi" w:hAnsiTheme="minorHAnsi"/>
          <w:sz w:val="22"/>
        </w:rPr>
        <w:t xml:space="preserve"> Zakona o sudovima (NN 67/18). Pri tome je ministar dužan zatražiti od Opće sjednice Vrhovnog suda Republike Hrvatske </w:t>
      </w:r>
      <w:r w:rsidR="0045106F">
        <w:rPr>
          <w:rFonts w:asciiTheme="minorHAnsi" w:hAnsiTheme="minorHAnsi"/>
          <w:sz w:val="22"/>
        </w:rPr>
        <w:t xml:space="preserve">da u roku od 30 dana dostavi </w:t>
      </w:r>
      <w:r>
        <w:rPr>
          <w:rFonts w:asciiTheme="minorHAnsi" w:hAnsiTheme="minorHAnsi"/>
          <w:sz w:val="22"/>
        </w:rPr>
        <w:t>mišljenje o prijedlogu O</w:t>
      </w:r>
      <w:r w:rsidR="0045106F">
        <w:rPr>
          <w:rFonts w:asciiTheme="minorHAnsi" w:hAnsiTheme="minorHAnsi"/>
          <w:sz w:val="22"/>
        </w:rPr>
        <w:t>kvirnih mjerila za rad sudaca te njihovih izmjena i dopuna (Čl. 79</w:t>
      </w:r>
      <w:r w:rsidR="00576B3A">
        <w:rPr>
          <w:rFonts w:asciiTheme="minorHAnsi" w:hAnsiTheme="minorHAnsi"/>
          <w:sz w:val="22"/>
        </w:rPr>
        <w:t>.</w:t>
      </w:r>
      <w:r w:rsidR="0045106F">
        <w:rPr>
          <w:rFonts w:asciiTheme="minorHAnsi" w:hAnsiTheme="minorHAnsi"/>
          <w:sz w:val="22"/>
        </w:rPr>
        <w:t>, st. 2). Ako Opća sjednica Vrhovnog suda ne dostavi mišljenje u propisanom roku, ministar ih može donijeti i bez toga (Čl. 79</w:t>
      </w:r>
      <w:r w:rsidR="00576B3A">
        <w:rPr>
          <w:rFonts w:asciiTheme="minorHAnsi" w:hAnsiTheme="minorHAnsi"/>
          <w:sz w:val="22"/>
        </w:rPr>
        <w:t>.</w:t>
      </w:r>
      <w:r w:rsidR="0045106F">
        <w:rPr>
          <w:rFonts w:asciiTheme="minorHAnsi" w:hAnsiTheme="minorHAnsi"/>
          <w:sz w:val="22"/>
        </w:rPr>
        <w:t xml:space="preserve">, st. 3). </w:t>
      </w:r>
      <w:r w:rsidR="00F411E0">
        <w:rPr>
          <w:rFonts w:asciiTheme="minorHAnsi" w:hAnsiTheme="minorHAnsi"/>
          <w:sz w:val="22"/>
        </w:rPr>
        <w:t>S</w:t>
      </w:r>
      <w:r w:rsidR="007F3F78">
        <w:rPr>
          <w:rFonts w:asciiTheme="minorHAnsi" w:hAnsiTheme="minorHAnsi"/>
          <w:sz w:val="22"/>
        </w:rPr>
        <w:t>tavkom 4 istog članka pro</w:t>
      </w:r>
      <w:r w:rsidR="0045106F">
        <w:rPr>
          <w:rFonts w:asciiTheme="minorHAnsi" w:hAnsiTheme="minorHAnsi"/>
          <w:sz w:val="22"/>
        </w:rPr>
        <w:t>pisano da je Ministarstvo pravosuđa Okvirna mjerila za rad sudaca dužno objaviti na svojoj internetskoj stranici.</w:t>
      </w:r>
    </w:p>
    <w:p w14:paraId="44413C7A" w14:textId="77777777" w:rsidR="00A35156" w:rsidRDefault="00A35156" w:rsidP="00A816C3">
      <w:pPr>
        <w:rPr>
          <w:rFonts w:asciiTheme="minorHAnsi" w:hAnsiTheme="minorHAnsi"/>
          <w:sz w:val="22"/>
        </w:rPr>
      </w:pPr>
    </w:p>
    <w:p w14:paraId="490104EA" w14:textId="0594147B" w:rsidR="00A35156" w:rsidRDefault="00A35156" w:rsidP="00A816C3">
      <w:pPr>
        <w:rPr>
          <w:rFonts w:asciiTheme="minorHAnsi" w:hAnsiTheme="minorHAnsi"/>
          <w:sz w:val="22"/>
        </w:rPr>
      </w:pPr>
      <w:r>
        <w:rPr>
          <w:rFonts w:asciiTheme="minorHAnsi" w:hAnsiTheme="minorHAnsi"/>
          <w:noProof/>
          <w:sz w:val="22"/>
          <w:lang w:val="en-US"/>
        </w:rPr>
        <mc:AlternateContent>
          <mc:Choice Requires="wps">
            <w:drawing>
              <wp:anchor distT="0" distB="0" distL="114300" distR="114300" simplePos="0" relativeHeight="251664896" behindDoc="0" locked="0" layoutInCell="1" allowOverlap="1" wp14:anchorId="1CE2621E" wp14:editId="6AF5F04A">
                <wp:simplePos x="0" y="0"/>
                <wp:positionH relativeFrom="column">
                  <wp:posOffset>7620</wp:posOffset>
                </wp:positionH>
                <wp:positionV relativeFrom="paragraph">
                  <wp:posOffset>27940</wp:posOffset>
                </wp:positionV>
                <wp:extent cx="5759450" cy="1460500"/>
                <wp:effectExtent l="0" t="0" r="12700" b="25400"/>
                <wp:wrapNone/>
                <wp:docPr id="5" name="Text Box 5"/>
                <wp:cNvGraphicFramePr/>
                <a:graphic xmlns:a="http://schemas.openxmlformats.org/drawingml/2006/main">
                  <a:graphicData uri="http://schemas.microsoft.com/office/word/2010/wordprocessingShape">
                    <wps:wsp>
                      <wps:cNvSpPr txBox="1"/>
                      <wps:spPr>
                        <a:xfrm>
                          <a:off x="0" y="0"/>
                          <a:ext cx="5759450" cy="14605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BFB1F8" w14:textId="7B89AA6E" w:rsidR="00A35156" w:rsidRDefault="00A35156">
                            <w:pPr>
                              <w:rPr>
                                <w:b/>
                                <w:i/>
                                <w:u w:val="single"/>
                                <w:lang w:val="en-US"/>
                              </w:rPr>
                            </w:pPr>
                            <w:r>
                              <w:rPr>
                                <w:b/>
                                <w:i/>
                                <w:u w:val="single"/>
                                <w:lang w:val="en-US"/>
                              </w:rPr>
                              <w:t>Zanimljivost:</w:t>
                            </w:r>
                          </w:p>
                          <w:p w14:paraId="6B5C426F" w14:textId="7BF71A21" w:rsidR="00A35156" w:rsidRPr="007374C8" w:rsidRDefault="00014067" w:rsidP="007374C8">
                            <w:pPr>
                              <w:pStyle w:val="Odlomakpopisa"/>
                              <w:numPr>
                                <w:ilvl w:val="0"/>
                                <w:numId w:val="36"/>
                              </w:numPr>
                              <w:rPr>
                                <w:lang w:val="en-US"/>
                              </w:rPr>
                            </w:pPr>
                            <w:r w:rsidRPr="007374C8">
                              <w:rPr>
                                <w:lang w:val="en-US"/>
                              </w:rPr>
                              <w:t xml:space="preserve">Pojam “Okvirna mjerila” se u Zakonu o sudovima iz 1994. godine spominje ukupno </w:t>
                            </w:r>
                            <w:r w:rsidRPr="00411DC5">
                              <w:rPr>
                                <w:b/>
                                <w:lang w:val="en-US"/>
                              </w:rPr>
                              <w:t>3 puta</w:t>
                            </w:r>
                            <w:r w:rsidRPr="007374C8">
                              <w:rPr>
                                <w:lang w:val="en-US"/>
                              </w:rPr>
                              <w:t xml:space="preserve"> (u 107 članaka Zakona).</w:t>
                            </w:r>
                          </w:p>
                          <w:p w14:paraId="734EAC4F" w14:textId="711870B8" w:rsidR="00014067" w:rsidRPr="007374C8" w:rsidRDefault="00014067" w:rsidP="007374C8">
                            <w:pPr>
                              <w:pStyle w:val="Odlomakpopisa"/>
                              <w:numPr>
                                <w:ilvl w:val="0"/>
                                <w:numId w:val="36"/>
                              </w:numPr>
                              <w:rPr>
                                <w:lang w:val="en-US"/>
                              </w:rPr>
                            </w:pPr>
                            <w:r w:rsidRPr="007374C8">
                              <w:rPr>
                                <w:lang w:val="en-US"/>
                              </w:rPr>
                              <w:t xml:space="preserve">U Zakonu o sudovima iz 2018. </w:t>
                            </w:r>
                            <w:r w:rsidR="007374C8" w:rsidRPr="007374C8">
                              <w:rPr>
                                <w:lang w:val="en-US"/>
                              </w:rPr>
                              <w:t xml:space="preserve">godine </w:t>
                            </w:r>
                            <w:r w:rsidRPr="007374C8">
                              <w:rPr>
                                <w:lang w:val="en-US"/>
                              </w:rPr>
                              <w:t xml:space="preserve">spominje se </w:t>
                            </w:r>
                            <w:r w:rsidRPr="00411DC5">
                              <w:rPr>
                                <w:b/>
                                <w:lang w:val="en-US"/>
                              </w:rPr>
                              <w:t>12 puta</w:t>
                            </w:r>
                            <w:r w:rsidRPr="007374C8">
                              <w:rPr>
                                <w:lang w:val="en-US"/>
                              </w:rPr>
                              <w:t xml:space="preserve"> (u 146 članaka Zakona).</w:t>
                            </w:r>
                          </w:p>
                          <w:p w14:paraId="1CC967A3" w14:textId="75502DEA" w:rsidR="00014067" w:rsidRPr="007374C8" w:rsidRDefault="00014067" w:rsidP="007374C8">
                            <w:pPr>
                              <w:pStyle w:val="Odlomakpopisa"/>
                              <w:numPr>
                                <w:ilvl w:val="0"/>
                                <w:numId w:val="36"/>
                              </w:numPr>
                              <w:rPr>
                                <w:lang w:val="en-US"/>
                              </w:rPr>
                            </w:pPr>
                            <w:r w:rsidRPr="007374C8">
                              <w:rPr>
                                <w:lang w:val="en-US"/>
                              </w:rPr>
                              <w:t xml:space="preserve">Na mrežnim stranicama Ministarstva pravosuđa, u rubrici “Pravosudni sustav” – “Zakonodavni okvir”, organizacija i djelovanje sudbene vlasti opisuje se jednostavnim riječima za potrebe prosječnog građana. U ovom tekstu </w:t>
                            </w:r>
                            <w:r w:rsidR="00411DC5">
                              <w:rPr>
                                <w:lang w:val="en-US"/>
                              </w:rPr>
                              <w:t xml:space="preserve">od 3 kartice </w:t>
                            </w:r>
                            <w:r w:rsidRPr="007374C8">
                              <w:rPr>
                                <w:lang w:val="en-US"/>
                              </w:rPr>
                              <w:t xml:space="preserve">Okvirna mjerila za rad sudaca spominju se </w:t>
                            </w:r>
                            <w:r w:rsidRPr="00411DC5">
                              <w:rPr>
                                <w:b/>
                                <w:lang w:val="en-US"/>
                              </w:rPr>
                              <w:t>13 puta</w:t>
                            </w:r>
                            <w:r w:rsidR="00411DC5">
                              <w:rPr>
                                <w:lang w:val="en-US"/>
                              </w:rPr>
                              <w:t>.</w:t>
                            </w:r>
                          </w:p>
                          <w:p w14:paraId="41CADCF6" w14:textId="77777777" w:rsidR="00014067" w:rsidRPr="00014067" w:rsidRDefault="0001406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w:pict>
              <v:shapetype w14:anchorId="1CE2621E" id="_x0000_t202" coordsize="21600,21600" o:spt="202" path="m,l,21600r21600,l21600,xe">
                <v:stroke joinstyle="miter"/>
                <v:path gradientshapeok="t" o:connecttype="rect"/>
              </v:shapetype>
              <v:shape id="Text Box 5" o:spid="_x0000_s1030" type="#_x0000_t202" style="position:absolute;left:0;text-align:left;margin-left:.6pt;margin-top:2.2pt;width:453.5pt;height:1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" fillcolor="#c6d9f1 [671]" strokeweight=".5pt">
                <v:textbox>
                  <w:txbxContent>
                    <w:p w14:paraId="6BBFB1F8" w14:textId="7B89AA6E" w:rsidR="00A35156" w:rsidRDefault="00A35156">
                      <w:pPr>
                        <w:rPr>
                          <w:b/>
                          <w:i/>
                          <w:u w:val="single"/>
                          <w:lang w:val="en-US"/>
                        </w:rPr>
                      </w:pPr>
                      <w:r>
                        <w:rPr>
                          <w:b/>
                          <w:i/>
                          <w:u w:val="single"/>
                          <w:lang w:val="en-US"/>
                        </w:rPr>
                        <w:t>Zanimljivost:</w:t>
                      </w:r>
                    </w:p>
                    <w:p w14:paraId="6B5C426F" w14:textId="7BF71A21" w:rsidR="00A35156" w:rsidRPr="007374C8" w:rsidRDefault="00014067" w:rsidP="007374C8">
                      <w:pPr>
                        <w:pStyle w:val="ListParagraph"/>
                        <w:numPr>
                          <w:ilvl w:val="0"/>
                          <w:numId w:val="36"/>
                        </w:numPr>
                        <w:rPr>
                          <w:lang w:val="en-US"/>
                        </w:rPr>
                      </w:pPr>
                      <w:r w:rsidRPr="007374C8">
                        <w:rPr>
                          <w:lang w:val="en-US"/>
                        </w:rPr>
                        <w:t xml:space="preserve">Pojam “Okvirna mjerila” se u Zakonu o sudovima iz 1994. godine spominje ukupno </w:t>
                      </w:r>
                      <w:r w:rsidRPr="00411DC5">
                        <w:rPr>
                          <w:b/>
                          <w:lang w:val="en-US"/>
                        </w:rPr>
                        <w:t>3 puta</w:t>
                      </w:r>
                      <w:r w:rsidRPr="007374C8">
                        <w:rPr>
                          <w:lang w:val="en-US"/>
                        </w:rPr>
                        <w:t xml:space="preserve"> (u 107 članaka Zakona).</w:t>
                      </w:r>
                    </w:p>
                    <w:p w14:paraId="734EAC4F" w14:textId="711870B8" w:rsidR="00014067" w:rsidRPr="007374C8" w:rsidRDefault="00014067" w:rsidP="007374C8">
                      <w:pPr>
                        <w:pStyle w:val="ListParagraph"/>
                        <w:numPr>
                          <w:ilvl w:val="0"/>
                          <w:numId w:val="36"/>
                        </w:numPr>
                        <w:rPr>
                          <w:lang w:val="en-US"/>
                        </w:rPr>
                      </w:pPr>
                      <w:r w:rsidRPr="007374C8">
                        <w:rPr>
                          <w:lang w:val="en-US"/>
                        </w:rPr>
                        <w:t xml:space="preserve">U Zakonu o sudovima iz 2018. </w:t>
                      </w:r>
                      <w:r w:rsidR="007374C8" w:rsidRPr="007374C8">
                        <w:rPr>
                          <w:lang w:val="en-US"/>
                        </w:rPr>
                        <w:t xml:space="preserve">godine </w:t>
                      </w:r>
                      <w:r w:rsidRPr="007374C8">
                        <w:rPr>
                          <w:lang w:val="en-US"/>
                        </w:rPr>
                        <w:t xml:space="preserve">spominje se </w:t>
                      </w:r>
                      <w:r w:rsidRPr="00411DC5">
                        <w:rPr>
                          <w:b/>
                          <w:lang w:val="en-US"/>
                        </w:rPr>
                        <w:t>12 puta</w:t>
                      </w:r>
                      <w:r w:rsidRPr="007374C8">
                        <w:rPr>
                          <w:lang w:val="en-US"/>
                        </w:rPr>
                        <w:t xml:space="preserve"> (u 146 članaka Zakona).</w:t>
                      </w:r>
                    </w:p>
                    <w:p w14:paraId="1CC967A3" w14:textId="75502DEA" w:rsidR="00014067" w:rsidRPr="007374C8" w:rsidRDefault="00014067" w:rsidP="007374C8">
                      <w:pPr>
                        <w:pStyle w:val="ListParagraph"/>
                        <w:numPr>
                          <w:ilvl w:val="0"/>
                          <w:numId w:val="36"/>
                        </w:numPr>
                        <w:rPr>
                          <w:lang w:val="en-US"/>
                        </w:rPr>
                      </w:pPr>
                      <w:r w:rsidRPr="007374C8">
                        <w:rPr>
                          <w:lang w:val="en-US"/>
                        </w:rPr>
                        <w:t xml:space="preserve">Na mrežnim stranicama Ministarstva pravosuđa, u rubrici “Pravosudni sustav” – “Zakonodavni okvir”, organizacija i djelovanje sudbene vlasti opisuje se jednostavnim riječima za potrebe prosječnog građana. U ovom tekstu </w:t>
                      </w:r>
                      <w:r w:rsidR="00411DC5">
                        <w:rPr>
                          <w:lang w:val="en-US"/>
                        </w:rPr>
                        <w:t xml:space="preserve">od 3 kartice </w:t>
                      </w:r>
                      <w:r w:rsidRPr="007374C8">
                        <w:rPr>
                          <w:lang w:val="en-US"/>
                        </w:rPr>
                        <w:t xml:space="preserve">Okvirna mjerila za rad sudaca spominju se </w:t>
                      </w:r>
                      <w:r w:rsidRPr="00411DC5">
                        <w:rPr>
                          <w:b/>
                          <w:lang w:val="en-US"/>
                        </w:rPr>
                        <w:t>13 puta</w:t>
                      </w:r>
                      <w:r w:rsidR="00411DC5">
                        <w:rPr>
                          <w:lang w:val="en-US"/>
                        </w:rPr>
                        <w:t>.</w:t>
                      </w:r>
                    </w:p>
                    <w:p w14:paraId="41CADCF6" w14:textId="77777777" w:rsidR="00014067" w:rsidRPr="00014067" w:rsidRDefault="00014067">
                      <w:pPr>
                        <w:rPr>
                          <w:lang w:val="en-US"/>
                        </w:rPr>
                      </w:pPr>
                    </w:p>
                  </w:txbxContent>
                </v:textbox>
              </v:shape>
            </w:pict>
          </mc:Fallback>
        </mc:AlternateContent>
      </w:r>
    </w:p>
    <w:p w14:paraId="47264F09" w14:textId="77777777" w:rsidR="00A35156" w:rsidRDefault="00A35156" w:rsidP="00A816C3">
      <w:pPr>
        <w:rPr>
          <w:rFonts w:asciiTheme="minorHAnsi" w:hAnsiTheme="minorHAnsi"/>
          <w:sz w:val="22"/>
        </w:rPr>
      </w:pPr>
    </w:p>
    <w:p w14:paraId="5F437556" w14:textId="77777777" w:rsidR="00576B3A" w:rsidRDefault="00576B3A" w:rsidP="00A816C3">
      <w:pPr>
        <w:rPr>
          <w:rFonts w:asciiTheme="minorHAnsi" w:hAnsiTheme="minorHAnsi"/>
          <w:sz w:val="22"/>
        </w:rPr>
      </w:pPr>
    </w:p>
    <w:p w14:paraId="15B9E938" w14:textId="77777777" w:rsidR="00A35156" w:rsidRDefault="00A35156" w:rsidP="00A816C3">
      <w:pPr>
        <w:rPr>
          <w:rFonts w:asciiTheme="minorHAnsi" w:hAnsiTheme="minorHAnsi"/>
          <w:sz w:val="22"/>
        </w:rPr>
      </w:pPr>
    </w:p>
    <w:p w14:paraId="1834B51B" w14:textId="77777777" w:rsidR="00A35156" w:rsidRDefault="00A35156" w:rsidP="00A816C3">
      <w:pPr>
        <w:rPr>
          <w:rFonts w:asciiTheme="minorHAnsi" w:hAnsiTheme="minorHAnsi"/>
          <w:sz w:val="22"/>
        </w:rPr>
      </w:pPr>
    </w:p>
    <w:p w14:paraId="39148348" w14:textId="77777777" w:rsidR="00A35156" w:rsidRDefault="00A35156" w:rsidP="00A816C3">
      <w:pPr>
        <w:rPr>
          <w:rFonts w:asciiTheme="minorHAnsi" w:hAnsiTheme="minorHAnsi"/>
          <w:sz w:val="22"/>
        </w:rPr>
      </w:pPr>
    </w:p>
    <w:p w14:paraId="62FD3D04" w14:textId="77777777" w:rsidR="00A35156" w:rsidRDefault="00A35156" w:rsidP="00A816C3">
      <w:pPr>
        <w:rPr>
          <w:rFonts w:asciiTheme="minorHAnsi" w:hAnsiTheme="minorHAnsi"/>
          <w:sz w:val="22"/>
        </w:rPr>
      </w:pPr>
    </w:p>
    <w:p w14:paraId="281AB6D2" w14:textId="77777777" w:rsidR="00A35156" w:rsidRDefault="00A35156" w:rsidP="00A816C3">
      <w:pPr>
        <w:rPr>
          <w:rFonts w:asciiTheme="minorHAnsi" w:hAnsiTheme="minorHAnsi"/>
          <w:sz w:val="22"/>
        </w:rPr>
      </w:pPr>
    </w:p>
    <w:p w14:paraId="23E44D23" w14:textId="77777777" w:rsidR="00A35156" w:rsidRDefault="00A35156" w:rsidP="00A816C3">
      <w:pPr>
        <w:rPr>
          <w:rFonts w:asciiTheme="minorHAnsi" w:hAnsiTheme="minorHAnsi"/>
          <w:sz w:val="22"/>
        </w:rPr>
      </w:pPr>
    </w:p>
    <w:p w14:paraId="5B4E93FB" w14:textId="433B4E82" w:rsidR="00C40695" w:rsidRDefault="00C40695" w:rsidP="00C40695">
      <w:pPr>
        <w:pStyle w:val="Naslov1"/>
      </w:pPr>
      <w:bookmarkStart w:id="18" w:name="_Toc24792181"/>
      <w:r>
        <w:t>S</w:t>
      </w:r>
      <w:r w:rsidR="007F3F78">
        <w:t>TRUKTURA OKVIRNIH</w:t>
      </w:r>
      <w:r>
        <w:t xml:space="preserve"> MJERILA ZA RAD SUDACA</w:t>
      </w:r>
      <w:bookmarkEnd w:id="18"/>
    </w:p>
    <w:p w14:paraId="27463B4A" w14:textId="639FEBF6" w:rsidR="00370512" w:rsidRDefault="00370512" w:rsidP="00C40695">
      <w:pPr>
        <w:rPr>
          <w:rFonts w:asciiTheme="minorHAnsi" w:hAnsiTheme="minorHAnsi" w:cstheme="minorHAnsi"/>
          <w:sz w:val="22"/>
        </w:rPr>
      </w:pPr>
      <w:r>
        <w:rPr>
          <w:rFonts w:asciiTheme="minorHAnsi" w:hAnsiTheme="minorHAnsi" w:cstheme="minorHAnsi"/>
          <w:sz w:val="22"/>
        </w:rPr>
        <w:t xml:space="preserve">Važeća </w:t>
      </w:r>
      <w:r w:rsidR="00C40695" w:rsidRPr="00C40695">
        <w:rPr>
          <w:rFonts w:asciiTheme="minorHAnsi" w:hAnsiTheme="minorHAnsi" w:cstheme="minorHAnsi"/>
          <w:sz w:val="22"/>
        </w:rPr>
        <w:t xml:space="preserve">Okvirna mjerila </w:t>
      </w:r>
      <w:r w:rsidR="00C40695">
        <w:rPr>
          <w:rFonts w:asciiTheme="minorHAnsi" w:hAnsiTheme="minorHAnsi" w:cstheme="minorHAnsi"/>
          <w:sz w:val="22"/>
        </w:rPr>
        <w:t xml:space="preserve">za rad sudaca </w:t>
      </w:r>
      <w:r>
        <w:rPr>
          <w:rFonts w:asciiTheme="minorHAnsi" w:hAnsiTheme="minorHAnsi" w:cstheme="minorHAnsi"/>
          <w:sz w:val="22"/>
        </w:rPr>
        <w:t xml:space="preserve">propisana su 28. prosinca 2012. godine, a na snazi su </w:t>
      </w:r>
      <w:r w:rsidR="00C40695" w:rsidRPr="00C40695">
        <w:rPr>
          <w:rFonts w:asciiTheme="minorHAnsi" w:hAnsiTheme="minorHAnsi" w:cstheme="minorHAnsi"/>
          <w:sz w:val="22"/>
        </w:rPr>
        <w:t>od 1. siječnja 2013.</w:t>
      </w:r>
      <w:r w:rsidR="00C40695">
        <w:rPr>
          <w:rFonts w:asciiTheme="minorHAnsi" w:hAnsiTheme="minorHAnsi" w:cstheme="minorHAnsi"/>
          <w:sz w:val="22"/>
        </w:rPr>
        <w:t xml:space="preserve"> </w:t>
      </w:r>
      <w:r>
        <w:rPr>
          <w:rFonts w:asciiTheme="minorHAnsi" w:hAnsiTheme="minorHAnsi" w:cstheme="minorHAnsi"/>
          <w:sz w:val="22"/>
        </w:rPr>
        <w:t>godine. Donesena su u sklopu „paketa“ zakonskih i podzakonskih akata koji</w:t>
      </w:r>
      <w:r w:rsidR="00BF2069">
        <w:rPr>
          <w:rFonts w:asciiTheme="minorHAnsi" w:hAnsiTheme="minorHAnsi" w:cstheme="minorHAnsi"/>
          <w:sz w:val="22"/>
        </w:rPr>
        <w:t xml:space="preserve">ma je uređen </w:t>
      </w:r>
      <w:r>
        <w:rPr>
          <w:rFonts w:asciiTheme="minorHAnsi" w:hAnsiTheme="minorHAnsi" w:cstheme="minorHAnsi"/>
          <w:sz w:val="22"/>
        </w:rPr>
        <w:t>ustroj i djelovanje pravosudnog sustava</w:t>
      </w:r>
      <w:r w:rsidR="009F1773">
        <w:rPr>
          <w:rFonts w:asciiTheme="minorHAnsi" w:hAnsiTheme="minorHAnsi" w:cstheme="minorHAnsi"/>
          <w:sz w:val="22"/>
        </w:rPr>
        <w:t xml:space="preserve"> </w:t>
      </w:r>
      <w:r w:rsidR="00BF2069">
        <w:rPr>
          <w:rFonts w:asciiTheme="minorHAnsi" w:hAnsiTheme="minorHAnsi" w:cstheme="minorHAnsi"/>
          <w:sz w:val="22"/>
        </w:rPr>
        <w:t xml:space="preserve">od </w:t>
      </w:r>
      <w:r w:rsidR="009F1773">
        <w:rPr>
          <w:rFonts w:asciiTheme="minorHAnsi" w:hAnsiTheme="minorHAnsi" w:cstheme="minorHAnsi"/>
          <w:sz w:val="22"/>
        </w:rPr>
        <w:t>2013. godine</w:t>
      </w:r>
      <w:r>
        <w:rPr>
          <w:rFonts w:asciiTheme="minorHAnsi" w:hAnsiTheme="minorHAnsi" w:cstheme="minorHAnsi"/>
          <w:sz w:val="22"/>
        </w:rPr>
        <w:t xml:space="preserve">. </w:t>
      </w:r>
    </w:p>
    <w:p w14:paraId="312EBBEC" w14:textId="77777777" w:rsidR="00370512" w:rsidRDefault="00370512" w:rsidP="00C40695">
      <w:pPr>
        <w:rPr>
          <w:rFonts w:asciiTheme="minorHAnsi" w:hAnsiTheme="minorHAnsi" w:cstheme="minorHAnsi"/>
          <w:sz w:val="22"/>
        </w:rPr>
      </w:pPr>
    </w:p>
    <w:p w14:paraId="708FF745" w14:textId="28C87AA7" w:rsidR="00C40695" w:rsidRDefault="007F3F78" w:rsidP="00C40695">
      <w:pPr>
        <w:rPr>
          <w:rFonts w:asciiTheme="minorHAnsi" w:hAnsiTheme="minorHAnsi" w:cstheme="minorHAnsi"/>
          <w:sz w:val="22"/>
        </w:rPr>
      </w:pPr>
      <w:r>
        <w:rPr>
          <w:rFonts w:asciiTheme="minorHAnsi" w:hAnsiTheme="minorHAnsi" w:cstheme="minorHAnsi"/>
          <w:sz w:val="22"/>
        </w:rPr>
        <w:lastRenderedPageBreak/>
        <w:t xml:space="preserve">Okvirnim mjerilima </w:t>
      </w:r>
      <w:r w:rsidR="00E72470">
        <w:rPr>
          <w:rFonts w:asciiTheme="minorHAnsi" w:hAnsiTheme="minorHAnsi" w:cstheme="minorHAnsi"/>
          <w:sz w:val="22"/>
        </w:rPr>
        <w:t>za rad sudaca nastoje</w:t>
      </w:r>
      <w:r>
        <w:rPr>
          <w:rFonts w:asciiTheme="minorHAnsi" w:hAnsiTheme="minorHAnsi" w:cstheme="minorHAnsi"/>
          <w:sz w:val="22"/>
        </w:rPr>
        <w:t xml:space="preserve"> se </w:t>
      </w:r>
      <w:r w:rsidR="00E72470">
        <w:rPr>
          <w:rFonts w:asciiTheme="minorHAnsi" w:hAnsiTheme="minorHAnsi" w:cstheme="minorHAnsi"/>
          <w:sz w:val="22"/>
        </w:rPr>
        <w:t>obuhvatiti i postaviti količinski standard</w:t>
      </w:r>
      <w:r w:rsidR="008A5F17">
        <w:rPr>
          <w:rFonts w:asciiTheme="minorHAnsi" w:hAnsiTheme="minorHAnsi" w:cstheme="minorHAnsi"/>
          <w:sz w:val="22"/>
        </w:rPr>
        <w:t>i</w:t>
      </w:r>
      <w:r w:rsidR="00E72470">
        <w:rPr>
          <w:rFonts w:asciiTheme="minorHAnsi" w:hAnsiTheme="minorHAnsi" w:cstheme="minorHAnsi"/>
          <w:sz w:val="22"/>
        </w:rPr>
        <w:t xml:space="preserve"> za sav rad</w:t>
      </w:r>
      <w:r w:rsidR="008A5F17">
        <w:rPr>
          <w:rFonts w:asciiTheme="minorHAnsi" w:hAnsiTheme="minorHAnsi" w:cstheme="minorHAnsi"/>
          <w:sz w:val="22"/>
        </w:rPr>
        <w:t xml:space="preserve"> i sve</w:t>
      </w:r>
      <w:r w:rsidR="00E72470">
        <w:rPr>
          <w:rFonts w:asciiTheme="minorHAnsi" w:hAnsiTheme="minorHAnsi" w:cstheme="minorHAnsi"/>
          <w:sz w:val="22"/>
        </w:rPr>
        <w:t xml:space="preserve"> vrste poslova koje suci obavljaju</w:t>
      </w:r>
      <w:r w:rsidR="00370512">
        <w:rPr>
          <w:rFonts w:asciiTheme="minorHAnsi" w:hAnsiTheme="minorHAnsi" w:cstheme="minorHAnsi"/>
          <w:sz w:val="22"/>
        </w:rPr>
        <w:t xml:space="preserve"> </w:t>
      </w:r>
      <w:r w:rsidR="00E72470">
        <w:rPr>
          <w:rFonts w:asciiTheme="minorHAnsi" w:hAnsiTheme="minorHAnsi" w:cstheme="minorHAnsi"/>
          <w:sz w:val="22"/>
        </w:rPr>
        <w:t xml:space="preserve">tijekom redovnog radnog vremena u jednoj kalendarskoj godini (220 radnih dana), pri čemu se polazi od zakonitog, pravilnog i pravodobnog rješavanja predmeta (Čl. 1). Osim rada na predmetima, Okvirna mjerila prepoznaju i činjenicu da suci u sklopu svojih dužnosti obavljaju i druge poslove </w:t>
      </w:r>
      <w:r w:rsidR="00BF2069">
        <w:rPr>
          <w:rFonts w:asciiTheme="minorHAnsi" w:hAnsiTheme="minorHAnsi" w:cstheme="minorHAnsi"/>
          <w:sz w:val="22"/>
        </w:rPr>
        <w:t>u sudu ili izvan njega, a koji nisu izravno vezani za rad na pojedinom predmetu</w:t>
      </w:r>
      <w:r w:rsidR="00E72470">
        <w:rPr>
          <w:rFonts w:asciiTheme="minorHAnsi" w:hAnsiTheme="minorHAnsi" w:cstheme="minorHAnsi"/>
          <w:sz w:val="22"/>
        </w:rPr>
        <w:t>. Ovakav rad vrednuje s</w:t>
      </w:r>
      <w:r w:rsidR="009F1773">
        <w:rPr>
          <w:rFonts w:asciiTheme="minorHAnsi" w:hAnsiTheme="minorHAnsi" w:cstheme="minorHAnsi"/>
          <w:sz w:val="22"/>
        </w:rPr>
        <w:t xml:space="preserve">e postotnim umanjenjem </w:t>
      </w:r>
      <w:r w:rsidR="00BD28F5">
        <w:rPr>
          <w:rFonts w:asciiTheme="minorHAnsi" w:hAnsiTheme="minorHAnsi" w:cstheme="minorHAnsi"/>
          <w:sz w:val="22"/>
        </w:rPr>
        <w:t xml:space="preserve">očekivanog </w:t>
      </w:r>
      <w:r w:rsidR="009F1773">
        <w:rPr>
          <w:rFonts w:asciiTheme="minorHAnsi" w:hAnsiTheme="minorHAnsi" w:cstheme="minorHAnsi"/>
          <w:sz w:val="22"/>
        </w:rPr>
        <w:t>okvirnog broja</w:t>
      </w:r>
      <w:r w:rsidR="00E72470">
        <w:rPr>
          <w:rFonts w:asciiTheme="minorHAnsi" w:hAnsiTheme="minorHAnsi" w:cstheme="minorHAnsi"/>
          <w:sz w:val="22"/>
        </w:rPr>
        <w:t xml:space="preserve"> riješenih predmeta za godinu u kojoj je sudac obavljao takve dužnosti.</w:t>
      </w:r>
    </w:p>
    <w:p w14:paraId="5235ADD3" w14:textId="77777777" w:rsidR="00E72470" w:rsidRDefault="00E72470" w:rsidP="00C40695">
      <w:pPr>
        <w:rPr>
          <w:rFonts w:asciiTheme="minorHAnsi" w:hAnsiTheme="minorHAnsi" w:cstheme="minorHAnsi"/>
          <w:sz w:val="22"/>
        </w:rPr>
      </w:pPr>
    </w:p>
    <w:p w14:paraId="0D6FF1FF" w14:textId="4C42A323" w:rsidR="00F57B23" w:rsidRDefault="00DD0CBA" w:rsidP="00C40695">
      <w:pPr>
        <w:rPr>
          <w:rFonts w:asciiTheme="minorHAnsi" w:hAnsiTheme="minorHAnsi" w:cstheme="minorHAnsi"/>
          <w:sz w:val="22"/>
        </w:rPr>
      </w:pPr>
      <w:r>
        <w:rPr>
          <w:rFonts w:asciiTheme="minorHAnsi" w:hAnsiTheme="minorHAnsi" w:cstheme="minorHAnsi"/>
          <w:sz w:val="22"/>
        </w:rPr>
        <w:t xml:space="preserve">Člankom 1 </w:t>
      </w:r>
      <w:r w:rsidR="00BF2069">
        <w:rPr>
          <w:rFonts w:asciiTheme="minorHAnsi" w:hAnsiTheme="minorHAnsi" w:cstheme="minorHAnsi"/>
          <w:sz w:val="22"/>
        </w:rPr>
        <w:t xml:space="preserve">Okvirnih mjerila </w:t>
      </w:r>
      <w:r>
        <w:rPr>
          <w:rFonts w:asciiTheme="minorHAnsi" w:hAnsiTheme="minorHAnsi" w:cstheme="minorHAnsi"/>
          <w:sz w:val="22"/>
        </w:rPr>
        <w:t>propisuje se okvirni broj predmeta koje bi sudac trebao riješiti u tijeku jedne kalendarske godine i to za sve razine i sve vrste sudova posebno, kao i za sva područja suđenja (kazneno, građansko), vrste postupaka (</w:t>
      </w:r>
      <w:r w:rsidR="00F57B23">
        <w:rPr>
          <w:rFonts w:asciiTheme="minorHAnsi" w:hAnsiTheme="minorHAnsi" w:cstheme="minorHAnsi"/>
          <w:sz w:val="22"/>
        </w:rPr>
        <w:t>npr. kazneni, postupci pr</w:t>
      </w:r>
      <w:r w:rsidR="005B476A">
        <w:rPr>
          <w:rFonts w:asciiTheme="minorHAnsi" w:hAnsiTheme="minorHAnsi" w:cstheme="minorHAnsi"/>
          <w:sz w:val="22"/>
        </w:rPr>
        <w:t>ed sudovima za mladež, skraćeni,</w:t>
      </w:r>
      <w:r w:rsidR="00F57B23">
        <w:rPr>
          <w:rFonts w:asciiTheme="minorHAnsi" w:hAnsiTheme="minorHAnsi" w:cstheme="minorHAnsi"/>
          <w:sz w:val="22"/>
        </w:rPr>
        <w:t xml:space="preserve"> redoviti, parnični, zemljišnoknjižni, ovršni, </w:t>
      </w:r>
      <w:r w:rsidR="00F55CE5">
        <w:rPr>
          <w:rFonts w:asciiTheme="minorHAnsi" w:hAnsiTheme="minorHAnsi" w:cstheme="minorHAnsi"/>
          <w:sz w:val="22"/>
        </w:rPr>
        <w:t>itd.</w:t>
      </w:r>
      <w:r w:rsidR="00F57B23">
        <w:rPr>
          <w:rFonts w:asciiTheme="minorHAnsi" w:hAnsiTheme="minorHAnsi" w:cstheme="minorHAnsi"/>
          <w:sz w:val="22"/>
        </w:rPr>
        <w:t xml:space="preserve">…), </w:t>
      </w:r>
      <w:r w:rsidR="007D4C66">
        <w:rPr>
          <w:rFonts w:asciiTheme="minorHAnsi" w:hAnsiTheme="minorHAnsi" w:cstheme="minorHAnsi"/>
          <w:sz w:val="22"/>
        </w:rPr>
        <w:t xml:space="preserve">ovisno o </w:t>
      </w:r>
      <w:r w:rsidR="00F57B23">
        <w:rPr>
          <w:rFonts w:asciiTheme="minorHAnsi" w:hAnsiTheme="minorHAnsi" w:cstheme="minorHAnsi"/>
          <w:sz w:val="22"/>
        </w:rPr>
        <w:t>vrstama i podvrstama spora (npr. radni sporovi, naknada štete, obiteljski, sporovi iz ugovora o</w:t>
      </w:r>
      <w:r w:rsidR="007D4C66">
        <w:rPr>
          <w:rFonts w:asciiTheme="minorHAnsi" w:hAnsiTheme="minorHAnsi" w:cstheme="minorHAnsi"/>
          <w:sz w:val="22"/>
        </w:rPr>
        <w:t xml:space="preserve"> građenju, </w:t>
      </w:r>
      <w:r w:rsidR="00F55CE5">
        <w:rPr>
          <w:rFonts w:asciiTheme="minorHAnsi" w:hAnsiTheme="minorHAnsi" w:cstheme="minorHAnsi"/>
          <w:sz w:val="22"/>
        </w:rPr>
        <w:t>itd.</w:t>
      </w:r>
      <w:r w:rsidR="007D4C66">
        <w:rPr>
          <w:rFonts w:asciiTheme="minorHAnsi" w:hAnsiTheme="minorHAnsi" w:cstheme="minorHAnsi"/>
          <w:sz w:val="22"/>
        </w:rPr>
        <w:t>…), načinu rješavanja</w:t>
      </w:r>
      <w:r w:rsidR="00F57B23">
        <w:rPr>
          <w:rFonts w:asciiTheme="minorHAnsi" w:hAnsiTheme="minorHAnsi" w:cstheme="minorHAnsi"/>
          <w:sz w:val="22"/>
        </w:rPr>
        <w:t xml:space="preserve"> (pr</w:t>
      </w:r>
      <w:r w:rsidR="00BD28F5">
        <w:rPr>
          <w:rFonts w:asciiTheme="minorHAnsi" w:hAnsiTheme="minorHAnsi" w:cstheme="minorHAnsi"/>
          <w:sz w:val="22"/>
        </w:rPr>
        <w:t>ocesnim odlukama, meritorno</w:t>
      </w:r>
      <w:r w:rsidR="00F57B23">
        <w:rPr>
          <w:rFonts w:asciiTheme="minorHAnsi" w:hAnsiTheme="minorHAnsi" w:cstheme="minorHAnsi"/>
          <w:sz w:val="22"/>
        </w:rPr>
        <w:t xml:space="preserve">), suđenje u vijeću ili po sucu pojedincu, sudskoj instanci </w:t>
      </w:r>
      <w:r w:rsidR="009F1773">
        <w:rPr>
          <w:rFonts w:asciiTheme="minorHAnsi" w:hAnsiTheme="minorHAnsi" w:cstheme="minorHAnsi"/>
          <w:sz w:val="22"/>
        </w:rPr>
        <w:t>(I stupanj, II stupanj), i drugim značajkama</w:t>
      </w:r>
      <w:r w:rsidR="00F57B23">
        <w:rPr>
          <w:rFonts w:asciiTheme="minorHAnsi" w:hAnsiTheme="minorHAnsi" w:cstheme="minorHAnsi"/>
          <w:sz w:val="22"/>
        </w:rPr>
        <w:t>.</w:t>
      </w:r>
    </w:p>
    <w:p w14:paraId="0DE95085" w14:textId="77777777" w:rsidR="00F57B23" w:rsidRDefault="00F57B23" w:rsidP="00C40695">
      <w:pPr>
        <w:rPr>
          <w:rFonts w:asciiTheme="minorHAnsi" w:hAnsiTheme="minorHAnsi" w:cstheme="minorHAnsi"/>
          <w:sz w:val="22"/>
        </w:rPr>
      </w:pPr>
    </w:p>
    <w:p w14:paraId="3DFC8E69" w14:textId="6E243762" w:rsidR="00D31570" w:rsidRDefault="00A406DF" w:rsidP="00C40695">
      <w:pPr>
        <w:rPr>
          <w:rFonts w:asciiTheme="minorHAnsi" w:hAnsiTheme="minorHAnsi" w:cstheme="minorHAnsi"/>
          <w:sz w:val="22"/>
        </w:rPr>
      </w:pPr>
      <w:r>
        <w:rPr>
          <w:rFonts w:asciiTheme="minorHAnsi" w:hAnsiTheme="minorHAnsi" w:cstheme="minorHAnsi"/>
          <w:sz w:val="22"/>
        </w:rPr>
        <w:t xml:space="preserve">Na temelju spomenutih kriterija </w:t>
      </w:r>
      <w:r w:rsidR="00D31570">
        <w:rPr>
          <w:rFonts w:asciiTheme="minorHAnsi" w:hAnsiTheme="minorHAnsi" w:cstheme="minorHAnsi"/>
          <w:sz w:val="22"/>
        </w:rPr>
        <w:t xml:space="preserve">Okvirna mjerila za rad sudaca trenutačno razlikuju 162 kategorije predmeta, kojoj je svakoj pridodan određeni okvirni broj predmeta takve kategorije za koji se od suca očekuje da ih riješi tijekom jedne godine. </w:t>
      </w:r>
    </w:p>
    <w:p w14:paraId="43A0A20F" w14:textId="77777777" w:rsidR="00D31570" w:rsidRDefault="00D31570" w:rsidP="00C40695">
      <w:pPr>
        <w:rPr>
          <w:rFonts w:asciiTheme="minorHAnsi" w:hAnsiTheme="minorHAnsi" w:cstheme="minorHAnsi"/>
          <w:sz w:val="22"/>
        </w:rPr>
      </w:pPr>
    </w:p>
    <w:p w14:paraId="202E8AED" w14:textId="3555EEDE" w:rsidR="00491162" w:rsidRDefault="00D31570" w:rsidP="00C40695">
      <w:pPr>
        <w:rPr>
          <w:rFonts w:asciiTheme="minorHAnsi" w:hAnsiTheme="minorHAnsi" w:cstheme="minorHAnsi"/>
          <w:sz w:val="22"/>
        </w:rPr>
      </w:pPr>
      <w:r>
        <w:rPr>
          <w:rFonts w:asciiTheme="minorHAnsi" w:hAnsiTheme="minorHAnsi" w:cstheme="minorHAnsi"/>
          <w:sz w:val="22"/>
        </w:rPr>
        <w:t>Raspon</w:t>
      </w:r>
      <w:r w:rsidR="00F57B23">
        <w:rPr>
          <w:rFonts w:asciiTheme="minorHAnsi" w:hAnsiTheme="minorHAnsi" w:cstheme="minorHAnsi"/>
          <w:sz w:val="22"/>
        </w:rPr>
        <w:t xml:space="preserve"> </w:t>
      </w:r>
      <w:r>
        <w:rPr>
          <w:rFonts w:asciiTheme="minorHAnsi" w:hAnsiTheme="minorHAnsi" w:cstheme="minorHAnsi"/>
          <w:sz w:val="22"/>
        </w:rPr>
        <w:t>vrijednosti (odnosno, broja riješenih predmeta) kreće se od 10</w:t>
      </w:r>
      <w:r w:rsidR="009F1773">
        <w:rPr>
          <w:rFonts w:asciiTheme="minorHAnsi" w:hAnsiTheme="minorHAnsi" w:cstheme="minorHAnsi"/>
          <w:sz w:val="22"/>
        </w:rPr>
        <w:t xml:space="preserve"> takvih predmeta godišnje</w:t>
      </w:r>
      <w:r>
        <w:rPr>
          <w:rFonts w:asciiTheme="minorHAnsi" w:hAnsiTheme="minorHAnsi" w:cstheme="minorHAnsi"/>
          <w:sz w:val="22"/>
        </w:rPr>
        <w:t xml:space="preserve"> (stečaj banke ili druge kreditne institucije te osiguravajućeg društva; trgovački sudovi) do 4.000 (npr. ostali </w:t>
      </w:r>
      <w:r w:rsidR="00F55CE5">
        <w:rPr>
          <w:rFonts w:asciiTheme="minorHAnsi" w:hAnsiTheme="minorHAnsi" w:cstheme="minorHAnsi"/>
          <w:sz w:val="22"/>
        </w:rPr>
        <w:t>zemljišnoknjižni</w:t>
      </w:r>
      <w:r>
        <w:rPr>
          <w:rFonts w:asciiTheme="minorHAnsi" w:hAnsiTheme="minorHAnsi" w:cstheme="minorHAnsi"/>
          <w:sz w:val="22"/>
        </w:rPr>
        <w:t xml:space="preserve"> predmeti ili ovršni predmeti vraćeni od javnog bilježnika; </w:t>
      </w:r>
      <w:r w:rsidR="00491162">
        <w:rPr>
          <w:rFonts w:asciiTheme="minorHAnsi" w:hAnsiTheme="minorHAnsi" w:cstheme="minorHAnsi"/>
          <w:sz w:val="22"/>
        </w:rPr>
        <w:t>općins</w:t>
      </w:r>
      <w:r>
        <w:rPr>
          <w:rFonts w:asciiTheme="minorHAnsi" w:hAnsiTheme="minorHAnsi" w:cstheme="minorHAnsi"/>
          <w:sz w:val="22"/>
        </w:rPr>
        <w:t>ki sudovi i trgovački sudovi), pa čak i 7.000 (razni predmeti koji se odnose na upis u glavnu knjigu (R2 i R3).</w:t>
      </w:r>
    </w:p>
    <w:p w14:paraId="3F0896DA" w14:textId="77777777" w:rsidR="00491162" w:rsidRDefault="00491162" w:rsidP="00C40695">
      <w:pPr>
        <w:rPr>
          <w:rFonts w:asciiTheme="minorHAnsi" w:hAnsiTheme="minorHAnsi" w:cstheme="minorHAnsi"/>
          <w:sz w:val="22"/>
        </w:rPr>
      </w:pPr>
    </w:p>
    <w:p w14:paraId="5018794B" w14:textId="3121EA45" w:rsidR="00491162" w:rsidRDefault="0097326D" w:rsidP="00C40695">
      <w:pPr>
        <w:rPr>
          <w:rFonts w:asciiTheme="minorHAnsi" w:hAnsiTheme="minorHAnsi" w:cstheme="minorHAnsi"/>
          <w:sz w:val="22"/>
        </w:rPr>
      </w:pPr>
      <w:r>
        <w:rPr>
          <w:rFonts w:asciiTheme="minorHAnsi" w:hAnsiTheme="minorHAnsi" w:cstheme="minorHAnsi"/>
          <w:sz w:val="22"/>
        </w:rPr>
        <w:t>Uku</w:t>
      </w:r>
      <w:r w:rsidR="00F355BC">
        <w:rPr>
          <w:rFonts w:asciiTheme="minorHAnsi" w:hAnsiTheme="minorHAnsi" w:cstheme="minorHAnsi"/>
          <w:sz w:val="22"/>
        </w:rPr>
        <w:t>pan broj tako određenih vrijednosti je 30.</w:t>
      </w:r>
      <w:r w:rsidR="0050205C">
        <w:rPr>
          <w:rFonts w:asciiTheme="minorHAnsi" w:hAnsiTheme="minorHAnsi" w:cstheme="minorHAnsi"/>
          <w:sz w:val="22"/>
        </w:rPr>
        <w:t xml:space="preserve"> </w:t>
      </w:r>
    </w:p>
    <w:p w14:paraId="7D25147B" w14:textId="77777777" w:rsidR="0050205C" w:rsidRDefault="0050205C" w:rsidP="00C40695">
      <w:pPr>
        <w:rPr>
          <w:rFonts w:asciiTheme="minorHAnsi" w:hAnsiTheme="minorHAnsi" w:cstheme="minorHAnsi"/>
          <w:sz w:val="22"/>
        </w:rPr>
      </w:pPr>
    </w:p>
    <w:p w14:paraId="19DAD602" w14:textId="77777777" w:rsidR="007374C8" w:rsidRDefault="007374C8" w:rsidP="00C40695">
      <w:pPr>
        <w:rPr>
          <w:rFonts w:asciiTheme="minorHAnsi" w:hAnsiTheme="minorHAnsi" w:cstheme="minorHAnsi"/>
          <w:sz w:val="22"/>
        </w:rPr>
      </w:pPr>
    </w:p>
    <w:p w14:paraId="7B50D042" w14:textId="77777777" w:rsidR="007374C8" w:rsidRDefault="007374C8" w:rsidP="00C40695">
      <w:pPr>
        <w:rPr>
          <w:rFonts w:asciiTheme="minorHAnsi" w:hAnsiTheme="minorHAnsi" w:cstheme="minorHAnsi"/>
          <w:sz w:val="22"/>
        </w:rPr>
      </w:pPr>
    </w:p>
    <w:p w14:paraId="6652710C" w14:textId="77777777" w:rsidR="007374C8" w:rsidRDefault="007374C8" w:rsidP="00C40695">
      <w:pPr>
        <w:rPr>
          <w:rFonts w:asciiTheme="minorHAnsi" w:hAnsiTheme="minorHAnsi" w:cstheme="minorHAnsi"/>
          <w:sz w:val="22"/>
        </w:rPr>
      </w:pPr>
    </w:p>
    <w:p w14:paraId="03C7D7EB" w14:textId="77777777" w:rsidR="007374C8" w:rsidRDefault="007374C8" w:rsidP="00C40695">
      <w:pPr>
        <w:rPr>
          <w:rFonts w:asciiTheme="minorHAnsi" w:hAnsiTheme="minorHAnsi" w:cstheme="minorHAnsi"/>
          <w:sz w:val="22"/>
        </w:rPr>
      </w:pPr>
    </w:p>
    <w:p w14:paraId="24B2FDD5" w14:textId="77777777" w:rsidR="007374C8" w:rsidRDefault="007374C8" w:rsidP="00C40695">
      <w:pPr>
        <w:rPr>
          <w:rFonts w:asciiTheme="minorHAnsi" w:hAnsiTheme="minorHAnsi" w:cstheme="minorHAnsi"/>
          <w:sz w:val="22"/>
        </w:rPr>
      </w:pPr>
    </w:p>
    <w:p w14:paraId="01C09559" w14:textId="77777777" w:rsidR="007374C8" w:rsidRDefault="007374C8" w:rsidP="00C40695">
      <w:pPr>
        <w:rPr>
          <w:rFonts w:asciiTheme="minorHAnsi" w:hAnsiTheme="minorHAnsi" w:cstheme="minorHAnsi"/>
          <w:sz w:val="22"/>
        </w:rPr>
      </w:pPr>
    </w:p>
    <w:p w14:paraId="542E16F3" w14:textId="77777777" w:rsidR="007374C8" w:rsidRDefault="007374C8" w:rsidP="00C40695">
      <w:pPr>
        <w:rPr>
          <w:rFonts w:asciiTheme="minorHAnsi" w:hAnsiTheme="minorHAnsi" w:cstheme="minorHAnsi"/>
          <w:sz w:val="22"/>
        </w:rPr>
      </w:pPr>
    </w:p>
    <w:p w14:paraId="07335B26" w14:textId="77777777" w:rsidR="007374C8" w:rsidRDefault="007374C8" w:rsidP="00C40695">
      <w:pPr>
        <w:rPr>
          <w:rFonts w:asciiTheme="minorHAnsi" w:hAnsiTheme="minorHAnsi" w:cstheme="minorHAnsi"/>
          <w:sz w:val="22"/>
        </w:rPr>
      </w:pPr>
    </w:p>
    <w:p w14:paraId="583C7661" w14:textId="77777777" w:rsidR="007374C8" w:rsidRDefault="007374C8" w:rsidP="00C40695">
      <w:pPr>
        <w:rPr>
          <w:rFonts w:asciiTheme="minorHAnsi" w:hAnsiTheme="minorHAnsi" w:cstheme="minorHAnsi"/>
          <w:sz w:val="22"/>
        </w:rPr>
      </w:pPr>
    </w:p>
    <w:p w14:paraId="22963C36" w14:textId="77777777" w:rsidR="007374C8" w:rsidRDefault="007374C8" w:rsidP="00C40695">
      <w:pPr>
        <w:rPr>
          <w:rFonts w:asciiTheme="minorHAnsi" w:hAnsiTheme="minorHAnsi" w:cstheme="minorHAnsi"/>
          <w:sz w:val="22"/>
        </w:rPr>
      </w:pPr>
    </w:p>
    <w:p w14:paraId="78909657" w14:textId="77777777" w:rsidR="007374C8" w:rsidRDefault="007374C8" w:rsidP="00C40695">
      <w:pPr>
        <w:rPr>
          <w:rFonts w:asciiTheme="minorHAnsi" w:hAnsiTheme="minorHAnsi" w:cstheme="minorHAnsi"/>
          <w:sz w:val="22"/>
        </w:rPr>
      </w:pPr>
    </w:p>
    <w:p w14:paraId="5DE486AF" w14:textId="77777777" w:rsidR="007374C8" w:rsidRDefault="007374C8" w:rsidP="00C40695">
      <w:pPr>
        <w:rPr>
          <w:rFonts w:asciiTheme="minorHAnsi" w:hAnsiTheme="minorHAnsi" w:cstheme="minorHAnsi"/>
          <w:sz w:val="22"/>
        </w:rPr>
      </w:pPr>
    </w:p>
    <w:p w14:paraId="230FC3D0" w14:textId="77777777" w:rsidR="007374C8" w:rsidRDefault="007374C8" w:rsidP="00C40695">
      <w:pPr>
        <w:rPr>
          <w:rFonts w:asciiTheme="minorHAnsi" w:hAnsiTheme="minorHAnsi" w:cstheme="minorHAnsi"/>
          <w:sz w:val="22"/>
        </w:rPr>
      </w:pPr>
    </w:p>
    <w:p w14:paraId="2ED7CD0B" w14:textId="77777777" w:rsidR="007374C8" w:rsidRDefault="007374C8" w:rsidP="00C40695">
      <w:pPr>
        <w:rPr>
          <w:rFonts w:asciiTheme="minorHAnsi" w:hAnsiTheme="minorHAnsi" w:cstheme="minorHAnsi"/>
          <w:sz w:val="22"/>
        </w:rPr>
      </w:pPr>
    </w:p>
    <w:p w14:paraId="27E1E79A" w14:textId="77777777" w:rsidR="007374C8" w:rsidRDefault="007374C8" w:rsidP="00C40695">
      <w:pPr>
        <w:rPr>
          <w:rFonts w:asciiTheme="minorHAnsi" w:hAnsiTheme="minorHAnsi" w:cstheme="minorHAnsi"/>
          <w:sz w:val="22"/>
        </w:rPr>
      </w:pPr>
    </w:p>
    <w:p w14:paraId="207ED929" w14:textId="77777777" w:rsidR="007374C8" w:rsidRDefault="007374C8" w:rsidP="00C40695">
      <w:pPr>
        <w:rPr>
          <w:rFonts w:asciiTheme="minorHAnsi" w:hAnsiTheme="minorHAnsi" w:cstheme="minorHAnsi"/>
          <w:sz w:val="22"/>
        </w:rPr>
      </w:pPr>
    </w:p>
    <w:p w14:paraId="3D5DC80C" w14:textId="77777777" w:rsidR="007374C8" w:rsidRDefault="007374C8" w:rsidP="00C40695">
      <w:pPr>
        <w:rPr>
          <w:rFonts w:asciiTheme="minorHAnsi" w:hAnsiTheme="minorHAnsi" w:cstheme="minorHAnsi"/>
          <w:sz w:val="22"/>
        </w:rPr>
      </w:pPr>
    </w:p>
    <w:p w14:paraId="51D03925" w14:textId="77777777" w:rsidR="007374C8" w:rsidRDefault="007374C8" w:rsidP="00C40695">
      <w:pPr>
        <w:rPr>
          <w:rFonts w:asciiTheme="minorHAnsi" w:hAnsiTheme="minorHAnsi" w:cstheme="minorHAnsi"/>
          <w:sz w:val="22"/>
        </w:rPr>
      </w:pPr>
    </w:p>
    <w:p w14:paraId="3C2D108A" w14:textId="77777777" w:rsidR="007374C8" w:rsidRDefault="007374C8" w:rsidP="00C40695">
      <w:pPr>
        <w:rPr>
          <w:rFonts w:asciiTheme="minorHAnsi" w:hAnsiTheme="minorHAnsi" w:cstheme="minorHAnsi"/>
          <w:sz w:val="22"/>
        </w:rPr>
      </w:pPr>
    </w:p>
    <w:p w14:paraId="27E05EA4" w14:textId="77777777" w:rsidR="007374C8" w:rsidRDefault="007374C8" w:rsidP="00C40695">
      <w:pPr>
        <w:rPr>
          <w:rFonts w:asciiTheme="minorHAnsi" w:hAnsiTheme="minorHAnsi" w:cstheme="minorHAnsi"/>
          <w:sz w:val="22"/>
        </w:rPr>
      </w:pPr>
    </w:p>
    <w:p w14:paraId="659B919E" w14:textId="77777777" w:rsidR="007374C8" w:rsidRDefault="007374C8" w:rsidP="00C40695">
      <w:pPr>
        <w:rPr>
          <w:rFonts w:asciiTheme="minorHAnsi" w:hAnsiTheme="minorHAnsi" w:cstheme="minorHAnsi"/>
          <w:sz w:val="22"/>
        </w:rPr>
      </w:pPr>
    </w:p>
    <w:p w14:paraId="1C2E44A6" w14:textId="77777777" w:rsidR="007374C8" w:rsidRDefault="007374C8" w:rsidP="00C40695">
      <w:pPr>
        <w:rPr>
          <w:rFonts w:asciiTheme="minorHAnsi" w:hAnsiTheme="minorHAnsi" w:cstheme="minorHAnsi"/>
          <w:sz w:val="22"/>
        </w:rPr>
      </w:pPr>
    </w:p>
    <w:p w14:paraId="360C5D83" w14:textId="77777777" w:rsidR="007374C8" w:rsidRDefault="007374C8" w:rsidP="00C40695">
      <w:pPr>
        <w:rPr>
          <w:rFonts w:asciiTheme="minorHAnsi" w:hAnsiTheme="minorHAnsi" w:cstheme="minorHAnsi"/>
          <w:sz w:val="22"/>
        </w:rPr>
      </w:pPr>
    </w:p>
    <w:p w14:paraId="136C2FD4" w14:textId="77777777" w:rsidR="007374C8" w:rsidRDefault="007374C8" w:rsidP="00C40695">
      <w:pPr>
        <w:rPr>
          <w:rFonts w:asciiTheme="minorHAnsi" w:hAnsiTheme="minorHAnsi" w:cstheme="minorHAnsi"/>
          <w:sz w:val="22"/>
        </w:rPr>
      </w:pPr>
    </w:p>
    <w:p w14:paraId="38738533" w14:textId="77777777" w:rsidR="007374C8" w:rsidRDefault="007374C8" w:rsidP="00C40695">
      <w:pPr>
        <w:rPr>
          <w:rFonts w:asciiTheme="minorHAnsi" w:hAnsiTheme="minorHAnsi" w:cstheme="minorHAnsi"/>
          <w:sz w:val="22"/>
        </w:rPr>
      </w:pPr>
    </w:p>
    <w:p w14:paraId="128FB476" w14:textId="2BCF4BE8" w:rsidR="0050205C" w:rsidRDefault="0050205C" w:rsidP="00C40695">
      <w:pPr>
        <w:rPr>
          <w:rFonts w:asciiTheme="minorHAnsi" w:hAnsiTheme="minorHAnsi" w:cstheme="minorHAnsi"/>
          <w:sz w:val="22"/>
        </w:rPr>
      </w:pPr>
      <w:r>
        <w:rPr>
          <w:rFonts w:asciiTheme="minorHAnsi" w:hAnsiTheme="minorHAnsi" w:cstheme="minorHAnsi"/>
          <w:sz w:val="22"/>
        </w:rPr>
        <w:t>Primjer</w:t>
      </w:r>
      <w:r w:rsidR="0027277A">
        <w:rPr>
          <w:rFonts w:asciiTheme="minorHAnsi" w:hAnsiTheme="minorHAnsi" w:cstheme="minorHAnsi"/>
          <w:sz w:val="22"/>
        </w:rPr>
        <w:t>, općinski sudovi</w:t>
      </w:r>
      <w:r w:rsidR="007D4C66">
        <w:rPr>
          <w:rFonts w:asciiTheme="minorHAnsi" w:hAnsiTheme="minorHAnsi" w:cstheme="minorHAnsi"/>
          <w:sz w:val="22"/>
        </w:rPr>
        <w:t>, područje civilnog suđenja</w:t>
      </w:r>
      <w:r w:rsidR="0027277A">
        <w:rPr>
          <w:rFonts w:asciiTheme="minorHAnsi" w:hAnsiTheme="minorHAnsi" w:cstheme="minorHAnsi"/>
          <w:sz w:val="22"/>
        </w:rPr>
        <w:t>:</w:t>
      </w:r>
    </w:p>
    <w:p w14:paraId="705A5C21" w14:textId="34947992" w:rsidR="00E72470" w:rsidRDefault="00F57B23" w:rsidP="00C40695">
      <w:pPr>
        <w:rPr>
          <w:rFonts w:asciiTheme="minorHAnsi" w:hAnsiTheme="minorHAnsi" w:cstheme="minorHAnsi"/>
          <w:sz w:val="22"/>
        </w:rPr>
      </w:pPr>
      <w:r>
        <w:rPr>
          <w:rFonts w:asciiTheme="minorHAnsi" w:hAnsiTheme="minorHAnsi" w:cstheme="minorHAnsi"/>
          <w:sz w:val="22"/>
        </w:rPr>
        <w:t xml:space="preserve">  </w:t>
      </w:r>
      <w:r w:rsidR="00DD0CBA">
        <w:rPr>
          <w:rFonts w:asciiTheme="minorHAnsi" w:hAnsiTheme="minorHAnsi" w:cstheme="minorHAnsi"/>
          <w:sz w:val="22"/>
        </w:rPr>
        <w:t xml:space="preserve"> </w:t>
      </w:r>
    </w:p>
    <w:p w14:paraId="38542CC6" w14:textId="3093DA44" w:rsidR="00C40695" w:rsidRDefault="0050205C" w:rsidP="00C40695">
      <w:pPr>
        <w:rPr>
          <w:rFonts w:asciiTheme="minorHAnsi" w:hAnsiTheme="minorHAnsi" w:cstheme="minorHAnsi"/>
          <w:sz w:val="22"/>
        </w:rPr>
      </w:pPr>
      <w:r>
        <w:rPr>
          <w:noProof/>
          <w:lang w:val="en-US"/>
        </w:rPr>
        <w:drawing>
          <wp:inline distT="0" distB="0" distL="0" distR="0" wp14:anchorId="33292E76" wp14:editId="3648CD2F">
            <wp:extent cx="4947781" cy="537323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6964" cy="5383205"/>
                    </a:xfrm>
                    <a:prstGeom prst="rect">
                      <a:avLst/>
                    </a:prstGeom>
                  </pic:spPr>
                </pic:pic>
              </a:graphicData>
            </a:graphic>
          </wp:inline>
        </w:drawing>
      </w:r>
    </w:p>
    <w:p w14:paraId="1046678C" w14:textId="77777777" w:rsidR="00C40695" w:rsidRPr="00C40695" w:rsidRDefault="00C40695" w:rsidP="00C40695">
      <w:pPr>
        <w:rPr>
          <w:rFonts w:asciiTheme="minorHAnsi" w:hAnsiTheme="minorHAnsi" w:cstheme="minorHAnsi"/>
          <w:sz w:val="22"/>
        </w:rPr>
      </w:pPr>
    </w:p>
    <w:p w14:paraId="14182006" w14:textId="25FA7D12" w:rsidR="00185795" w:rsidRDefault="00731038" w:rsidP="00C40695">
      <w:pPr>
        <w:rPr>
          <w:sz w:val="22"/>
        </w:rPr>
      </w:pPr>
      <w:r>
        <w:rPr>
          <w:sz w:val="22"/>
        </w:rPr>
        <w:t xml:space="preserve">Povrh toga, u kaznenoj domeni </w:t>
      </w:r>
      <w:r w:rsidR="00185795">
        <w:rPr>
          <w:sz w:val="22"/>
        </w:rPr>
        <w:t xml:space="preserve">(na svim razinama) </w:t>
      </w:r>
      <w:r>
        <w:rPr>
          <w:sz w:val="22"/>
        </w:rPr>
        <w:t>Okvirna mjerila valoriziraju i neke druge, specifične značajke predmeta, poput broja optuženika i broja kaznenih djela te na temelju takvih značajki dodatno vrednuju tako riješen predmet (npr. sudac je donio odluku u kaznenom postupku s 2 do 5 optuženika ili 2 do 5 kaznenih djela</w:t>
      </w:r>
      <w:r w:rsidR="00185795">
        <w:rPr>
          <w:sz w:val="22"/>
        </w:rPr>
        <w:t xml:space="preserve"> i takav predmet mu se množi s koeficijentom 1,20 u odnosu na vrednovanje istog postupka bez tih značajki). </w:t>
      </w:r>
    </w:p>
    <w:p w14:paraId="6CF5B5D4" w14:textId="77777777" w:rsidR="00185795" w:rsidRDefault="00185795" w:rsidP="00C40695">
      <w:pPr>
        <w:rPr>
          <w:sz w:val="22"/>
        </w:rPr>
      </w:pPr>
    </w:p>
    <w:p w14:paraId="58FDD477" w14:textId="5BD3B01F" w:rsidR="00731038" w:rsidRDefault="00A406DF" w:rsidP="00C40695">
      <w:pPr>
        <w:rPr>
          <w:sz w:val="22"/>
        </w:rPr>
      </w:pPr>
      <w:r>
        <w:rPr>
          <w:sz w:val="22"/>
        </w:rPr>
        <w:t>Nadalje</w:t>
      </w:r>
      <w:r w:rsidR="00185795">
        <w:rPr>
          <w:sz w:val="22"/>
        </w:rPr>
        <w:t>, rad na kaznenim predmetima starijim od 5 godina i građans</w:t>
      </w:r>
      <w:r w:rsidR="009F1773">
        <w:rPr>
          <w:sz w:val="22"/>
        </w:rPr>
        <w:t>kim predmetima starijim od 10</w:t>
      </w:r>
      <w:r w:rsidR="00185795">
        <w:rPr>
          <w:sz w:val="22"/>
        </w:rPr>
        <w:t xml:space="preserve"> godina računa se dvostruko, pod uvjetom da sudac koji je predmet riješio nije tim predmetom bio zadužen duže od dvije godine (</w:t>
      </w:r>
      <w:r w:rsidR="0001498F">
        <w:rPr>
          <w:sz w:val="22"/>
        </w:rPr>
        <w:t xml:space="preserve">Okvirna mjerila…, </w:t>
      </w:r>
      <w:r w:rsidR="00185795">
        <w:rPr>
          <w:sz w:val="22"/>
        </w:rPr>
        <w:t>Članak 2).</w:t>
      </w:r>
      <w:r w:rsidR="00731038">
        <w:rPr>
          <w:sz w:val="22"/>
        </w:rPr>
        <w:t xml:space="preserve"> </w:t>
      </w:r>
    </w:p>
    <w:p w14:paraId="159CEFE9" w14:textId="77777777" w:rsidR="00185795" w:rsidRDefault="00185795" w:rsidP="00C40695">
      <w:pPr>
        <w:rPr>
          <w:sz w:val="22"/>
        </w:rPr>
      </w:pPr>
    </w:p>
    <w:p w14:paraId="7934EE0F" w14:textId="2B59F9D6" w:rsidR="004E4783" w:rsidRDefault="004E4783" w:rsidP="004E4783">
      <w:pPr>
        <w:rPr>
          <w:sz w:val="22"/>
        </w:rPr>
      </w:pPr>
      <w:r>
        <w:rPr>
          <w:sz w:val="22"/>
        </w:rPr>
        <w:t>Dakle, Okvirna mjerila za rad sudaca razvrstavaju spomenute 162 kategorije sudskih predmeta u 30-tak stupnjeva složenosti, od kojih se većina prepoznaje već kod zaprimanja i dodjele predmeta u rad, dok se preostali utvrđuju na temelju načina na koji je predmet riješen</w:t>
      </w:r>
      <w:r w:rsidR="009358E2">
        <w:rPr>
          <w:sz w:val="22"/>
        </w:rPr>
        <w:t xml:space="preserve"> – odnosno, </w:t>
      </w:r>
      <w:r w:rsidR="00A406DF">
        <w:rPr>
          <w:sz w:val="22"/>
        </w:rPr>
        <w:t>predmeti se razlikuju za potrebe ravnomjerne raspodjele</w:t>
      </w:r>
      <w:r w:rsidR="009358E2">
        <w:rPr>
          <w:sz w:val="22"/>
        </w:rPr>
        <w:t xml:space="preserve"> pr</w:t>
      </w:r>
      <w:r w:rsidR="0001498F">
        <w:rPr>
          <w:sz w:val="22"/>
        </w:rPr>
        <w:t>edmeta na „ulazu“ te za</w:t>
      </w:r>
      <w:r w:rsidR="009358E2">
        <w:rPr>
          <w:sz w:val="22"/>
        </w:rPr>
        <w:t xml:space="preserve"> oc</w:t>
      </w:r>
      <w:r w:rsidR="00AD6DE8">
        <w:rPr>
          <w:sz w:val="22"/>
        </w:rPr>
        <w:t>jenjivanje ispunjavanja sudačke dužnosti</w:t>
      </w:r>
      <w:r w:rsidR="009F1773">
        <w:rPr>
          <w:sz w:val="22"/>
        </w:rPr>
        <w:t xml:space="preserve"> na „izlazu“</w:t>
      </w:r>
      <w:r w:rsidR="00AD6DE8">
        <w:rPr>
          <w:sz w:val="22"/>
        </w:rPr>
        <w:t>.</w:t>
      </w:r>
      <w:r w:rsidR="000D1ED6">
        <w:rPr>
          <w:sz w:val="22"/>
        </w:rPr>
        <w:t xml:space="preserve"> Stupanj složenosti iskazan je brojem predmeta određene vrste koji bi sudac trebao riješiti </w:t>
      </w:r>
      <w:r w:rsidR="000F784E">
        <w:rPr>
          <w:sz w:val="22"/>
        </w:rPr>
        <w:t>tijekom godine, kao</w:t>
      </w:r>
      <w:r w:rsidR="005B476A">
        <w:rPr>
          <w:sz w:val="22"/>
        </w:rPr>
        <w:t xml:space="preserve"> </w:t>
      </w:r>
      <w:r w:rsidR="000D1ED6">
        <w:rPr>
          <w:sz w:val="22"/>
        </w:rPr>
        <w:t>i tzv. težinskim faktorom</w:t>
      </w:r>
      <w:r w:rsidR="000F784E">
        <w:rPr>
          <w:sz w:val="22"/>
        </w:rPr>
        <w:t xml:space="preserve"> predmeta</w:t>
      </w:r>
      <w:r w:rsidR="000D1ED6">
        <w:rPr>
          <w:sz w:val="22"/>
        </w:rPr>
        <w:t xml:space="preserve">, </w:t>
      </w:r>
      <w:r w:rsidR="00F55CE5">
        <w:rPr>
          <w:sz w:val="22"/>
        </w:rPr>
        <w:t>odnosno</w:t>
      </w:r>
      <w:r w:rsidR="000D1ED6">
        <w:rPr>
          <w:sz w:val="22"/>
        </w:rPr>
        <w:t xml:space="preserve"> postotkom ispunjenja okvirnih </w:t>
      </w:r>
      <w:r w:rsidR="000D1ED6">
        <w:rPr>
          <w:sz w:val="22"/>
        </w:rPr>
        <w:lastRenderedPageBreak/>
        <w:t>mjerila ukoliko se riješi jedan takav predmet (npr. „razvodi braka bez djece“ – 400</w:t>
      </w:r>
      <w:r w:rsidR="00A406DF">
        <w:rPr>
          <w:sz w:val="22"/>
        </w:rPr>
        <w:t xml:space="preserve"> predmeta tijekom godine</w:t>
      </w:r>
      <w:r w:rsidR="000D1ED6">
        <w:rPr>
          <w:sz w:val="22"/>
        </w:rPr>
        <w:t xml:space="preserve">, odnosno </w:t>
      </w:r>
      <w:r w:rsidR="00A406DF">
        <w:rPr>
          <w:sz w:val="22"/>
        </w:rPr>
        <w:t xml:space="preserve"> jedan </w:t>
      </w:r>
      <w:r w:rsidR="005B476A">
        <w:rPr>
          <w:sz w:val="22"/>
        </w:rPr>
        <w:t>takav riješeni predmet iznosi</w:t>
      </w:r>
      <w:r w:rsidR="00A406DF">
        <w:rPr>
          <w:sz w:val="22"/>
        </w:rPr>
        <w:t xml:space="preserve"> </w:t>
      </w:r>
      <w:r w:rsidR="000D1ED6">
        <w:rPr>
          <w:sz w:val="22"/>
        </w:rPr>
        <w:t>0.250%</w:t>
      </w:r>
      <w:r w:rsidR="00A406DF">
        <w:rPr>
          <w:sz w:val="22"/>
        </w:rPr>
        <w:t xml:space="preserve"> ukupne „norme“</w:t>
      </w:r>
      <w:r w:rsidR="000D1ED6">
        <w:rPr>
          <w:sz w:val="22"/>
        </w:rPr>
        <w:t>)</w:t>
      </w:r>
      <w:r w:rsidR="00A406DF">
        <w:rPr>
          <w:sz w:val="22"/>
        </w:rPr>
        <w:t>.</w:t>
      </w:r>
    </w:p>
    <w:p w14:paraId="37FA47CC" w14:textId="77777777" w:rsidR="00A406DF" w:rsidRDefault="00A406DF" w:rsidP="004E4783">
      <w:pPr>
        <w:rPr>
          <w:sz w:val="22"/>
        </w:rPr>
      </w:pPr>
    </w:p>
    <w:p w14:paraId="40AC855A" w14:textId="1E879E5E" w:rsidR="00185795" w:rsidRDefault="00A406DF" w:rsidP="00C40695">
      <w:pPr>
        <w:rPr>
          <w:sz w:val="22"/>
        </w:rPr>
      </w:pPr>
      <w:r>
        <w:rPr>
          <w:sz w:val="22"/>
        </w:rPr>
        <w:t>Slika ispod prikazuje cijelu tablicu sa svim kategorijama i vrijednostima, za općinske sudove:</w:t>
      </w:r>
    </w:p>
    <w:p w14:paraId="6C4C3D85" w14:textId="6645BB33" w:rsidR="00A406DF" w:rsidRDefault="00A406DF" w:rsidP="00C40695">
      <w:pPr>
        <w:rPr>
          <w:sz w:val="22"/>
        </w:rPr>
      </w:pPr>
      <w:r w:rsidRPr="006D392B">
        <w:rPr>
          <w:noProof/>
          <w:lang w:val="en-US"/>
        </w:rPr>
        <w:drawing>
          <wp:inline distT="0" distB="0" distL="0" distR="0" wp14:anchorId="1C2B880B" wp14:editId="7B34E9CD">
            <wp:extent cx="5760085" cy="716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716915"/>
                    </a:xfrm>
                    <a:prstGeom prst="rect">
                      <a:avLst/>
                    </a:prstGeom>
                    <a:noFill/>
                    <a:ln>
                      <a:noFill/>
                    </a:ln>
                  </pic:spPr>
                </pic:pic>
              </a:graphicData>
            </a:graphic>
          </wp:inline>
        </w:drawing>
      </w:r>
    </w:p>
    <w:p w14:paraId="43E1035D" w14:textId="77777777" w:rsidR="00A406DF" w:rsidRDefault="00A406DF" w:rsidP="00C40695">
      <w:pPr>
        <w:rPr>
          <w:sz w:val="22"/>
        </w:rPr>
      </w:pPr>
    </w:p>
    <w:p w14:paraId="2A4ADDEE" w14:textId="77777777" w:rsidR="00A406DF" w:rsidRDefault="00A406DF" w:rsidP="00C40695">
      <w:pPr>
        <w:rPr>
          <w:sz w:val="22"/>
        </w:rPr>
      </w:pPr>
    </w:p>
    <w:p w14:paraId="08EA8A7E" w14:textId="78099BA5" w:rsidR="009358E2" w:rsidRDefault="009358E2" w:rsidP="00C40695">
      <w:pPr>
        <w:rPr>
          <w:sz w:val="22"/>
        </w:rPr>
      </w:pPr>
      <w:r>
        <w:rPr>
          <w:sz w:val="22"/>
        </w:rPr>
        <w:t xml:space="preserve">Slika </w:t>
      </w:r>
      <w:r w:rsidR="005B0AA2">
        <w:rPr>
          <w:sz w:val="22"/>
        </w:rPr>
        <w:t xml:space="preserve">ispod prikazuje </w:t>
      </w:r>
      <w:r w:rsidR="005B476A">
        <w:rPr>
          <w:sz w:val="22"/>
        </w:rPr>
        <w:t>strukturu O</w:t>
      </w:r>
      <w:r w:rsidR="005B0AA2">
        <w:rPr>
          <w:sz w:val="22"/>
        </w:rPr>
        <w:t>kvirnih mjerila (</w:t>
      </w:r>
      <w:r w:rsidR="005B476A">
        <w:rPr>
          <w:sz w:val="22"/>
        </w:rPr>
        <w:t xml:space="preserve">zbog ograničenog prostora </w:t>
      </w:r>
      <w:r w:rsidR="005B0AA2">
        <w:rPr>
          <w:sz w:val="22"/>
        </w:rPr>
        <w:t>samo u dijelu za parnične predmete)</w:t>
      </w:r>
      <w:r>
        <w:rPr>
          <w:sz w:val="22"/>
        </w:rPr>
        <w:t>:</w:t>
      </w:r>
    </w:p>
    <w:p w14:paraId="20A6EA8E" w14:textId="5D2820EA" w:rsidR="00AD6DE8" w:rsidRDefault="005B0AA2" w:rsidP="00C40695">
      <w:pPr>
        <w:rPr>
          <w:sz w:val="22"/>
        </w:rPr>
      </w:pPr>
      <w:r w:rsidRPr="005B0AA2">
        <w:rPr>
          <w:noProof/>
          <w:lang w:val="en-US"/>
        </w:rPr>
        <w:drawing>
          <wp:inline distT="0" distB="0" distL="0" distR="0" wp14:anchorId="1AABA54F" wp14:editId="27174151">
            <wp:extent cx="6068860" cy="315117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9771" cy="3156845"/>
                    </a:xfrm>
                    <a:prstGeom prst="rect">
                      <a:avLst/>
                    </a:prstGeom>
                    <a:noFill/>
                    <a:ln>
                      <a:noFill/>
                    </a:ln>
                  </pic:spPr>
                </pic:pic>
              </a:graphicData>
            </a:graphic>
          </wp:inline>
        </w:drawing>
      </w:r>
    </w:p>
    <w:p w14:paraId="3E80FCFD" w14:textId="77777777" w:rsidR="00AD6DE8" w:rsidRDefault="00AD6DE8" w:rsidP="00C40695">
      <w:pPr>
        <w:rPr>
          <w:sz w:val="22"/>
        </w:rPr>
      </w:pPr>
    </w:p>
    <w:p w14:paraId="471AD5E2" w14:textId="77777777" w:rsidR="000F784E" w:rsidRDefault="000F784E" w:rsidP="008A5F17">
      <w:pPr>
        <w:ind w:firstLine="113"/>
        <w:rPr>
          <w:sz w:val="22"/>
        </w:rPr>
      </w:pPr>
    </w:p>
    <w:p w14:paraId="7576409C" w14:textId="743B8FDC" w:rsidR="00AD6DE8" w:rsidRDefault="008A5F17" w:rsidP="008A5F17">
      <w:pPr>
        <w:ind w:firstLine="113"/>
        <w:rPr>
          <w:sz w:val="22"/>
        </w:rPr>
      </w:pPr>
      <w:r>
        <w:rPr>
          <w:sz w:val="22"/>
        </w:rPr>
        <w:t xml:space="preserve">Slika ispod prikazuje samo dio </w:t>
      </w:r>
      <w:r w:rsidR="00A406DF">
        <w:rPr>
          <w:sz w:val="22"/>
        </w:rPr>
        <w:t xml:space="preserve">tablice </w:t>
      </w:r>
      <w:r>
        <w:rPr>
          <w:sz w:val="22"/>
        </w:rPr>
        <w:t>s rezultatima rada</w:t>
      </w:r>
      <w:r w:rsidR="00A406DF">
        <w:rPr>
          <w:sz w:val="22"/>
        </w:rPr>
        <w:t xml:space="preserve"> (u ovom primjeru za 3 suca)</w:t>
      </w:r>
      <w:r>
        <w:rPr>
          <w:sz w:val="22"/>
        </w:rPr>
        <w:t>:</w:t>
      </w:r>
    </w:p>
    <w:p w14:paraId="6EFB370F" w14:textId="77777777" w:rsidR="006D392B" w:rsidRDefault="006D392B" w:rsidP="00C40695">
      <w:pPr>
        <w:rPr>
          <w:sz w:val="22"/>
        </w:rPr>
      </w:pPr>
    </w:p>
    <w:tbl>
      <w:tblPr>
        <w:tblW w:w="3798" w:type="dxa"/>
        <w:tblLook w:val="04A0" w:firstRow="1" w:lastRow="0" w:firstColumn="1" w:lastColumn="0" w:noHBand="0" w:noVBand="1"/>
      </w:tblPr>
      <w:tblGrid>
        <w:gridCol w:w="625"/>
        <w:gridCol w:w="718"/>
        <w:gridCol w:w="625"/>
        <w:gridCol w:w="625"/>
        <w:gridCol w:w="718"/>
        <w:gridCol w:w="718"/>
      </w:tblGrid>
      <w:tr w:rsidR="00660C98" w:rsidRPr="00660C98" w14:paraId="015C5333" w14:textId="77777777" w:rsidTr="00660C98">
        <w:trPr>
          <w:trHeight w:val="399"/>
        </w:trPr>
        <w:tc>
          <w:tcPr>
            <w:tcW w:w="625" w:type="dxa"/>
            <w:vMerge w:val="restart"/>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3FF6C711" w14:textId="77777777" w:rsidR="00660C98" w:rsidRPr="00660C98" w:rsidRDefault="00660C98" w:rsidP="00660C98">
            <w:pPr>
              <w:jc w:val="center"/>
              <w:rPr>
                <w:rFonts w:ascii="Arial" w:eastAsia="Times New Roman" w:hAnsi="Arial" w:cs="Arial"/>
                <w:color w:val="000000"/>
                <w:sz w:val="18"/>
                <w:szCs w:val="18"/>
                <w:lang w:val="en-US"/>
              </w:rPr>
            </w:pPr>
            <w:r w:rsidRPr="00660C98">
              <w:rPr>
                <w:rFonts w:ascii="Arial" w:eastAsia="Times New Roman" w:hAnsi="Arial" w:cs="Arial"/>
                <w:color w:val="000000"/>
                <w:sz w:val="18"/>
                <w:szCs w:val="18"/>
                <w:lang w:val="en-US"/>
              </w:rPr>
              <w:t>BROJ RIJEŠENIH PREDMETA</w:t>
            </w:r>
          </w:p>
        </w:tc>
        <w:tc>
          <w:tcPr>
            <w:tcW w:w="641" w:type="dxa"/>
            <w:vMerge w:val="restart"/>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793FADA4" w14:textId="77777777" w:rsidR="00660C98" w:rsidRPr="00660C98" w:rsidRDefault="00660C98" w:rsidP="00660C98">
            <w:pPr>
              <w:jc w:val="center"/>
              <w:rPr>
                <w:rFonts w:ascii="Arial" w:eastAsia="Times New Roman" w:hAnsi="Arial" w:cs="Arial"/>
                <w:color w:val="000000"/>
                <w:sz w:val="18"/>
                <w:szCs w:val="18"/>
                <w:lang w:val="en-US"/>
              </w:rPr>
            </w:pPr>
            <w:r w:rsidRPr="00660C98">
              <w:rPr>
                <w:rFonts w:ascii="Arial" w:eastAsia="Times New Roman" w:hAnsi="Arial" w:cs="Arial"/>
                <w:color w:val="000000"/>
                <w:sz w:val="18"/>
                <w:szCs w:val="18"/>
                <w:lang w:val="en-US"/>
              </w:rPr>
              <w:t>RIJEŠENIH PREDMETA S</w:t>
            </w:r>
            <w:r w:rsidRPr="00660C98">
              <w:rPr>
                <w:rFonts w:ascii="Arial" w:eastAsia="Times New Roman" w:hAnsi="Arial" w:cs="Arial"/>
                <w:color w:val="000000"/>
                <w:sz w:val="18"/>
                <w:szCs w:val="18"/>
                <w:lang w:val="en-US"/>
              </w:rPr>
              <w:br/>
              <w:t>TEŽINSKIM FAKTORIMA</w:t>
            </w:r>
          </w:p>
        </w:tc>
        <w:tc>
          <w:tcPr>
            <w:tcW w:w="625" w:type="dxa"/>
            <w:vMerge w:val="restart"/>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1AF55DF2" w14:textId="77777777" w:rsidR="00660C98" w:rsidRPr="00660C98" w:rsidRDefault="00660C98" w:rsidP="00660C98">
            <w:pPr>
              <w:jc w:val="center"/>
              <w:rPr>
                <w:rFonts w:ascii="Arial" w:eastAsia="Times New Roman" w:hAnsi="Arial" w:cs="Arial"/>
                <w:color w:val="000000"/>
                <w:sz w:val="18"/>
                <w:szCs w:val="18"/>
                <w:lang w:val="en-US"/>
              </w:rPr>
            </w:pPr>
            <w:r w:rsidRPr="00660C98">
              <w:rPr>
                <w:rFonts w:ascii="Arial" w:eastAsia="Times New Roman" w:hAnsi="Arial" w:cs="Arial"/>
                <w:color w:val="000000"/>
                <w:sz w:val="18"/>
                <w:szCs w:val="18"/>
                <w:lang w:val="en-US"/>
              </w:rPr>
              <w:t>OSLOBOĐENJE OD OKVIRNIH MJERILA [%]</w:t>
            </w:r>
          </w:p>
        </w:tc>
        <w:tc>
          <w:tcPr>
            <w:tcW w:w="625" w:type="dxa"/>
            <w:vMerge w:val="restart"/>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5221E002" w14:textId="77777777" w:rsidR="00660C98" w:rsidRPr="00660C98" w:rsidRDefault="00660C98" w:rsidP="00660C98">
            <w:pPr>
              <w:jc w:val="center"/>
              <w:rPr>
                <w:rFonts w:ascii="Arial" w:eastAsia="Times New Roman" w:hAnsi="Arial" w:cs="Arial"/>
                <w:color w:val="000000"/>
                <w:sz w:val="18"/>
                <w:szCs w:val="18"/>
                <w:lang w:val="en-US"/>
              </w:rPr>
            </w:pPr>
            <w:r w:rsidRPr="00660C98">
              <w:rPr>
                <w:rFonts w:ascii="Arial" w:eastAsia="Times New Roman" w:hAnsi="Arial" w:cs="Arial"/>
                <w:color w:val="000000"/>
                <w:sz w:val="18"/>
                <w:szCs w:val="18"/>
                <w:lang w:val="en-US"/>
              </w:rPr>
              <w:t>RADNIH DANA</w:t>
            </w:r>
          </w:p>
        </w:tc>
        <w:tc>
          <w:tcPr>
            <w:tcW w:w="641" w:type="dxa"/>
            <w:vMerge w:val="restart"/>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789B976C" w14:textId="77777777" w:rsidR="00660C98" w:rsidRPr="00660C98" w:rsidRDefault="00660C98" w:rsidP="00660C98">
            <w:pPr>
              <w:jc w:val="center"/>
              <w:rPr>
                <w:rFonts w:ascii="Arial" w:eastAsia="Times New Roman" w:hAnsi="Arial" w:cs="Arial"/>
                <w:color w:val="000000"/>
                <w:sz w:val="18"/>
                <w:szCs w:val="18"/>
                <w:lang w:val="en-US"/>
              </w:rPr>
            </w:pPr>
            <w:r w:rsidRPr="00660C98">
              <w:rPr>
                <w:rFonts w:ascii="Arial" w:eastAsia="Times New Roman" w:hAnsi="Arial" w:cs="Arial"/>
                <w:color w:val="000000"/>
                <w:sz w:val="18"/>
                <w:szCs w:val="18"/>
                <w:lang w:val="en-US"/>
              </w:rPr>
              <w:t>ISPUNJENJE OKVIRNIH MJERILA [%]</w:t>
            </w:r>
          </w:p>
        </w:tc>
        <w:tc>
          <w:tcPr>
            <w:tcW w:w="641" w:type="dxa"/>
            <w:vMerge w:val="restart"/>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040CFD41" w14:textId="77777777" w:rsidR="00660C98" w:rsidRPr="00660C98" w:rsidRDefault="00660C98" w:rsidP="00660C98">
            <w:pPr>
              <w:jc w:val="center"/>
              <w:rPr>
                <w:rFonts w:ascii="Arial" w:eastAsia="Times New Roman" w:hAnsi="Arial" w:cs="Arial"/>
                <w:color w:val="000000"/>
                <w:sz w:val="18"/>
                <w:szCs w:val="18"/>
                <w:lang w:val="en-US"/>
              </w:rPr>
            </w:pPr>
            <w:r w:rsidRPr="00660C98">
              <w:rPr>
                <w:rFonts w:ascii="Arial" w:eastAsia="Times New Roman" w:hAnsi="Arial" w:cs="Arial"/>
                <w:color w:val="000000"/>
                <w:sz w:val="18"/>
                <w:szCs w:val="18"/>
                <w:lang w:val="en-US"/>
              </w:rPr>
              <w:t>ISPUNJENJE OKVIRNIH MJERILA S OSLOBOĐENJEM [%]</w:t>
            </w:r>
          </w:p>
        </w:tc>
      </w:tr>
      <w:tr w:rsidR="00660C98" w:rsidRPr="00660C98" w14:paraId="2D521CB2" w14:textId="77777777" w:rsidTr="00660C98">
        <w:trPr>
          <w:trHeight w:val="751"/>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DF081ED"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1EB535FF"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28E52EDC"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7B4382BD"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67FB7E2D"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36246561" w14:textId="77777777" w:rsidR="00660C98" w:rsidRPr="00660C98" w:rsidRDefault="00660C98" w:rsidP="00660C98">
            <w:pPr>
              <w:jc w:val="left"/>
              <w:rPr>
                <w:rFonts w:ascii="Arial" w:eastAsia="Times New Roman" w:hAnsi="Arial" w:cs="Arial"/>
                <w:color w:val="000000"/>
                <w:sz w:val="18"/>
                <w:szCs w:val="18"/>
                <w:lang w:val="en-US"/>
              </w:rPr>
            </w:pPr>
          </w:p>
        </w:tc>
      </w:tr>
      <w:tr w:rsidR="00660C98" w:rsidRPr="00660C98" w14:paraId="5F34FD68" w14:textId="77777777" w:rsidTr="00660C98">
        <w:trPr>
          <w:trHeight w:val="2021"/>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223A611"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6CA6A600"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503B474F"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0D2B7E8A"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58A229A1"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6023F9DA" w14:textId="77777777" w:rsidR="00660C98" w:rsidRPr="00660C98" w:rsidRDefault="00660C98" w:rsidP="00660C98">
            <w:pPr>
              <w:jc w:val="left"/>
              <w:rPr>
                <w:rFonts w:ascii="Arial" w:eastAsia="Times New Roman" w:hAnsi="Arial" w:cs="Arial"/>
                <w:color w:val="000000"/>
                <w:sz w:val="18"/>
                <w:szCs w:val="18"/>
                <w:lang w:val="en-US"/>
              </w:rPr>
            </w:pPr>
          </w:p>
        </w:tc>
      </w:tr>
      <w:tr w:rsidR="00660C98" w:rsidRPr="00660C98" w14:paraId="29B5BC8E" w14:textId="77777777" w:rsidTr="00660C98">
        <w:trPr>
          <w:trHeight w:val="244"/>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EEA5720"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4F1D2005"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2B623EE7"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7313EAA6"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5E1DCE20"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38798A27" w14:textId="77777777" w:rsidR="00660C98" w:rsidRPr="00660C98" w:rsidRDefault="00660C98" w:rsidP="00660C98">
            <w:pPr>
              <w:jc w:val="left"/>
              <w:rPr>
                <w:rFonts w:ascii="Arial" w:eastAsia="Times New Roman" w:hAnsi="Arial" w:cs="Arial"/>
                <w:color w:val="000000"/>
                <w:sz w:val="18"/>
                <w:szCs w:val="18"/>
                <w:lang w:val="en-US"/>
              </w:rPr>
            </w:pPr>
          </w:p>
        </w:tc>
      </w:tr>
      <w:tr w:rsidR="00660C98" w:rsidRPr="00660C98" w14:paraId="728F3AEF" w14:textId="77777777" w:rsidTr="00660C98">
        <w:trPr>
          <w:trHeight w:val="244"/>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C0F6AE1"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368404AB"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01B3E02D" w14:textId="77777777" w:rsidR="00660C98" w:rsidRPr="00660C98" w:rsidRDefault="00660C98" w:rsidP="00660C98">
            <w:pPr>
              <w:jc w:val="left"/>
              <w:rPr>
                <w:rFonts w:ascii="Arial" w:eastAsia="Times New Roman" w:hAnsi="Arial" w:cs="Arial"/>
                <w:color w:val="000000"/>
                <w:sz w:val="18"/>
                <w:szCs w:val="18"/>
                <w:lang w:val="en-US"/>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6CABDFD5"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18B6E525" w14:textId="77777777" w:rsidR="00660C98" w:rsidRPr="00660C98" w:rsidRDefault="00660C98" w:rsidP="00660C98">
            <w:pPr>
              <w:jc w:val="left"/>
              <w:rPr>
                <w:rFonts w:ascii="Arial" w:eastAsia="Times New Roman" w:hAnsi="Arial" w:cs="Arial"/>
                <w:color w:val="000000"/>
                <w:sz w:val="18"/>
                <w:szCs w:val="18"/>
                <w:lang w:val="en-US"/>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3B818319" w14:textId="77777777" w:rsidR="00660C98" w:rsidRPr="00660C98" w:rsidRDefault="00660C98" w:rsidP="00660C98">
            <w:pPr>
              <w:jc w:val="left"/>
              <w:rPr>
                <w:rFonts w:ascii="Arial" w:eastAsia="Times New Roman" w:hAnsi="Arial" w:cs="Arial"/>
                <w:color w:val="000000"/>
                <w:sz w:val="18"/>
                <w:szCs w:val="18"/>
                <w:lang w:val="en-US"/>
              </w:rPr>
            </w:pPr>
          </w:p>
        </w:tc>
      </w:tr>
      <w:tr w:rsidR="00660C98" w:rsidRPr="00660C98" w14:paraId="1A8055BD" w14:textId="77777777" w:rsidTr="00660C98">
        <w:trPr>
          <w:trHeight w:val="226"/>
        </w:trPr>
        <w:tc>
          <w:tcPr>
            <w:tcW w:w="625" w:type="dxa"/>
            <w:tcBorders>
              <w:top w:val="nil"/>
              <w:left w:val="nil"/>
              <w:bottom w:val="nil"/>
              <w:right w:val="nil"/>
            </w:tcBorders>
            <w:shd w:val="clear" w:color="auto" w:fill="auto"/>
            <w:noWrap/>
            <w:vAlign w:val="bottom"/>
            <w:hideMark/>
          </w:tcPr>
          <w:p w14:paraId="7BD4CF64"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453</w:t>
            </w:r>
          </w:p>
        </w:tc>
        <w:tc>
          <w:tcPr>
            <w:tcW w:w="641" w:type="dxa"/>
            <w:tcBorders>
              <w:top w:val="nil"/>
              <w:left w:val="nil"/>
              <w:bottom w:val="nil"/>
              <w:right w:val="nil"/>
            </w:tcBorders>
            <w:shd w:val="clear" w:color="auto" w:fill="auto"/>
            <w:noWrap/>
            <w:vAlign w:val="bottom"/>
            <w:hideMark/>
          </w:tcPr>
          <w:p w14:paraId="2E25372D"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453</w:t>
            </w:r>
          </w:p>
        </w:tc>
        <w:tc>
          <w:tcPr>
            <w:tcW w:w="625" w:type="dxa"/>
            <w:tcBorders>
              <w:top w:val="nil"/>
              <w:left w:val="nil"/>
              <w:bottom w:val="nil"/>
              <w:right w:val="nil"/>
            </w:tcBorders>
            <w:shd w:val="clear" w:color="auto" w:fill="auto"/>
            <w:noWrap/>
            <w:vAlign w:val="bottom"/>
            <w:hideMark/>
          </w:tcPr>
          <w:p w14:paraId="64C278F6"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100</w:t>
            </w:r>
          </w:p>
        </w:tc>
        <w:tc>
          <w:tcPr>
            <w:tcW w:w="625" w:type="dxa"/>
            <w:tcBorders>
              <w:top w:val="nil"/>
              <w:left w:val="nil"/>
              <w:bottom w:val="nil"/>
              <w:right w:val="nil"/>
            </w:tcBorders>
            <w:shd w:val="clear" w:color="auto" w:fill="auto"/>
            <w:noWrap/>
            <w:vAlign w:val="bottom"/>
            <w:hideMark/>
          </w:tcPr>
          <w:p w14:paraId="13A75760"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207</w:t>
            </w:r>
          </w:p>
        </w:tc>
        <w:tc>
          <w:tcPr>
            <w:tcW w:w="641" w:type="dxa"/>
            <w:tcBorders>
              <w:top w:val="nil"/>
              <w:left w:val="nil"/>
              <w:bottom w:val="nil"/>
              <w:right w:val="nil"/>
            </w:tcBorders>
            <w:shd w:val="clear" w:color="auto" w:fill="auto"/>
            <w:noWrap/>
            <w:vAlign w:val="bottom"/>
            <w:hideMark/>
          </w:tcPr>
          <w:p w14:paraId="15CFC7D5"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93.71</w:t>
            </w:r>
          </w:p>
        </w:tc>
        <w:tc>
          <w:tcPr>
            <w:tcW w:w="641" w:type="dxa"/>
            <w:tcBorders>
              <w:top w:val="nil"/>
              <w:left w:val="nil"/>
              <w:bottom w:val="nil"/>
              <w:right w:val="nil"/>
            </w:tcBorders>
            <w:shd w:val="clear" w:color="auto" w:fill="auto"/>
            <w:noWrap/>
            <w:vAlign w:val="bottom"/>
            <w:hideMark/>
          </w:tcPr>
          <w:p w14:paraId="5F31F491"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193.7</w:t>
            </w:r>
          </w:p>
        </w:tc>
      </w:tr>
      <w:tr w:rsidR="00660C98" w:rsidRPr="00660C98" w14:paraId="57C6FC3E" w14:textId="77777777" w:rsidTr="00660C98">
        <w:trPr>
          <w:trHeight w:val="226"/>
        </w:trPr>
        <w:tc>
          <w:tcPr>
            <w:tcW w:w="625" w:type="dxa"/>
            <w:tcBorders>
              <w:top w:val="nil"/>
              <w:left w:val="nil"/>
              <w:bottom w:val="nil"/>
              <w:right w:val="nil"/>
            </w:tcBorders>
            <w:shd w:val="clear" w:color="auto" w:fill="auto"/>
            <w:noWrap/>
            <w:vAlign w:val="bottom"/>
            <w:hideMark/>
          </w:tcPr>
          <w:p w14:paraId="4865FF30"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240</w:t>
            </w:r>
          </w:p>
        </w:tc>
        <w:tc>
          <w:tcPr>
            <w:tcW w:w="641" w:type="dxa"/>
            <w:tcBorders>
              <w:top w:val="nil"/>
              <w:left w:val="nil"/>
              <w:bottom w:val="nil"/>
              <w:right w:val="nil"/>
            </w:tcBorders>
            <w:shd w:val="clear" w:color="auto" w:fill="auto"/>
            <w:noWrap/>
            <w:vAlign w:val="bottom"/>
            <w:hideMark/>
          </w:tcPr>
          <w:p w14:paraId="0BFBB1E0"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257.3</w:t>
            </w:r>
          </w:p>
        </w:tc>
        <w:tc>
          <w:tcPr>
            <w:tcW w:w="625" w:type="dxa"/>
            <w:tcBorders>
              <w:top w:val="nil"/>
              <w:left w:val="nil"/>
              <w:bottom w:val="nil"/>
              <w:right w:val="nil"/>
            </w:tcBorders>
            <w:shd w:val="clear" w:color="auto" w:fill="auto"/>
            <w:noWrap/>
            <w:vAlign w:val="bottom"/>
            <w:hideMark/>
          </w:tcPr>
          <w:p w14:paraId="51E3A542"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0</w:t>
            </w:r>
          </w:p>
        </w:tc>
        <w:tc>
          <w:tcPr>
            <w:tcW w:w="625" w:type="dxa"/>
            <w:tcBorders>
              <w:top w:val="nil"/>
              <w:left w:val="nil"/>
              <w:bottom w:val="nil"/>
              <w:right w:val="nil"/>
            </w:tcBorders>
            <w:shd w:val="clear" w:color="auto" w:fill="auto"/>
            <w:noWrap/>
            <w:vAlign w:val="bottom"/>
            <w:hideMark/>
          </w:tcPr>
          <w:p w14:paraId="2547A860"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219</w:t>
            </w:r>
          </w:p>
        </w:tc>
        <w:tc>
          <w:tcPr>
            <w:tcW w:w="641" w:type="dxa"/>
            <w:tcBorders>
              <w:top w:val="nil"/>
              <w:left w:val="nil"/>
              <w:bottom w:val="nil"/>
              <w:right w:val="nil"/>
            </w:tcBorders>
            <w:shd w:val="clear" w:color="auto" w:fill="auto"/>
            <w:noWrap/>
            <w:vAlign w:val="bottom"/>
            <w:hideMark/>
          </w:tcPr>
          <w:p w14:paraId="491324B8"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171.3</w:t>
            </w:r>
          </w:p>
        </w:tc>
        <w:tc>
          <w:tcPr>
            <w:tcW w:w="641" w:type="dxa"/>
            <w:tcBorders>
              <w:top w:val="nil"/>
              <w:left w:val="nil"/>
              <w:bottom w:val="nil"/>
              <w:right w:val="nil"/>
            </w:tcBorders>
            <w:shd w:val="clear" w:color="auto" w:fill="auto"/>
            <w:noWrap/>
            <w:vAlign w:val="bottom"/>
            <w:hideMark/>
          </w:tcPr>
          <w:p w14:paraId="7E74895F"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171.3</w:t>
            </w:r>
          </w:p>
        </w:tc>
      </w:tr>
      <w:tr w:rsidR="00660C98" w:rsidRPr="00660C98" w14:paraId="2FFBFB57" w14:textId="77777777" w:rsidTr="00660C98">
        <w:trPr>
          <w:trHeight w:val="226"/>
        </w:trPr>
        <w:tc>
          <w:tcPr>
            <w:tcW w:w="625" w:type="dxa"/>
            <w:tcBorders>
              <w:top w:val="nil"/>
              <w:left w:val="nil"/>
              <w:bottom w:val="nil"/>
              <w:right w:val="nil"/>
            </w:tcBorders>
            <w:shd w:val="clear" w:color="auto" w:fill="auto"/>
            <w:noWrap/>
            <w:vAlign w:val="bottom"/>
            <w:hideMark/>
          </w:tcPr>
          <w:p w14:paraId="07C7C4BF"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217</w:t>
            </w:r>
          </w:p>
        </w:tc>
        <w:tc>
          <w:tcPr>
            <w:tcW w:w="641" w:type="dxa"/>
            <w:tcBorders>
              <w:top w:val="nil"/>
              <w:left w:val="nil"/>
              <w:bottom w:val="nil"/>
              <w:right w:val="nil"/>
            </w:tcBorders>
            <w:shd w:val="clear" w:color="auto" w:fill="auto"/>
            <w:noWrap/>
            <w:vAlign w:val="bottom"/>
            <w:hideMark/>
          </w:tcPr>
          <w:p w14:paraId="15D38E49"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217</w:t>
            </w:r>
          </w:p>
        </w:tc>
        <w:tc>
          <w:tcPr>
            <w:tcW w:w="625" w:type="dxa"/>
            <w:tcBorders>
              <w:top w:val="nil"/>
              <w:left w:val="nil"/>
              <w:bottom w:val="nil"/>
              <w:right w:val="nil"/>
            </w:tcBorders>
            <w:shd w:val="clear" w:color="auto" w:fill="auto"/>
            <w:noWrap/>
            <w:vAlign w:val="bottom"/>
            <w:hideMark/>
          </w:tcPr>
          <w:p w14:paraId="70063127"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28</w:t>
            </w:r>
          </w:p>
        </w:tc>
        <w:tc>
          <w:tcPr>
            <w:tcW w:w="625" w:type="dxa"/>
            <w:tcBorders>
              <w:top w:val="nil"/>
              <w:left w:val="nil"/>
              <w:bottom w:val="nil"/>
              <w:right w:val="nil"/>
            </w:tcBorders>
            <w:shd w:val="clear" w:color="auto" w:fill="auto"/>
            <w:noWrap/>
            <w:vAlign w:val="bottom"/>
            <w:hideMark/>
          </w:tcPr>
          <w:p w14:paraId="38988C92"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107</w:t>
            </w:r>
          </w:p>
        </w:tc>
        <w:tc>
          <w:tcPr>
            <w:tcW w:w="641" w:type="dxa"/>
            <w:tcBorders>
              <w:top w:val="nil"/>
              <w:left w:val="nil"/>
              <w:bottom w:val="nil"/>
              <w:right w:val="nil"/>
            </w:tcBorders>
            <w:shd w:val="clear" w:color="auto" w:fill="auto"/>
            <w:noWrap/>
            <w:vAlign w:val="bottom"/>
            <w:hideMark/>
          </w:tcPr>
          <w:p w14:paraId="4F5589FD"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93.89</w:t>
            </w:r>
          </w:p>
        </w:tc>
        <w:tc>
          <w:tcPr>
            <w:tcW w:w="641" w:type="dxa"/>
            <w:tcBorders>
              <w:top w:val="nil"/>
              <w:left w:val="nil"/>
              <w:bottom w:val="nil"/>
              <w:right w:val="nil"/>
            </w:tcBorders>
            <w:shd w:val="clear" w:color="auto" w:fill="auto"/>
            <w:noWrap/>
            <w:vAlign w:val="bottom"/>
            <w:hideMark/>
          </w:tcPr>
          <w:p w14:paraId="1F9B9DA8" w14:textId="77777777" w:rsidR="00660C98" w:rsidRPr="00660C98" w:rsidRDefault="00660C98" w:rsidP="00660C98">
            <w:pPr>
              <w:jc w:val="right"/>
              <w:rPr>
                <w:rFonts w:eastAsia="Times New Roman" w:cs="Calibri"/>
                <w:color w:val="000000"/>
                <w:sz w:val="22"/>
                <w:lang w:val="en-US"/>
              </w:rPr>
            </w:pPr>
            <w:r w:rsidRPr="00660C98">
              <w:rPr>
                <w:rFonts w:eastAsia="Times New Roman" w:cs="Calibri"/>
                <w:color w:val="000000"/>
                <w:sz w:val="22"/>
                <w:lang w:val="en-US"/>
              </w:rPr>
              <w:t>121.9</w:t>
            </w:r>
          </w:p>
        </w:tc>
      </w:tr>
    </w:tbl>
    <w:p w14:paraId="109A7241" w14:textId="77777777" w:rsidR="006D392B" w:rsidRDefault="006D392B" w:rsidP="00C40695">
      <w:pPr>
        <w:rPr>
          <w:sz w:val="22"/>
        </w:rPr>
      </w:pPr>
    </w:p>
    <w:p w14:paraId="28CFC783" w14:textId="6433D070" w:rsidR="009358E2" w:rsidRDefault="00660C98" w:rsidP="00C40695">
      <w:pPr>
        <w:rPr>
          <w:sz w:val="22"/>
        </w:rPr>
      </w:pPr>
      <w:r>
        <w:rPr>
          <w:sz w:val="22"/>
        </w:rPr>
        <w:t>Kao što se vidi iz gornjih primjera, r</w:t>
      </w:r>
      <w:r w:rsidR="00AD6DE8">
        <w:rPr>
          <w:sz w:val="22"/>
        </w:rPr>
        <w:t>azvojem pravosudnih IT sustava i mogućnosti detaljnog statističkog praćenja i analize podataka, s</w:t>
      </w:r>
      <w:r w:rsidR="009358E2">
        <w:rPr>
          <w:sz w:val="22"/>
        </w:rPr>
        <w:t xml:space="preserve">ustav vrednovanja predmeta po Okvirnim mjerilima za rad sudaca </w:t>
      </w:r>
      <w:r w:rsidR="00AD6DE8">
        <w:rPr>
          <w:sz w:val="22"/>
        </w:rPr>
        <w:t>postao je vrlo</w:t>
      </w:r>
      <w:r w:rsidR="009358E2">
        <w:rPr>
          <w:sz w:val="22"/>
        </w:rPr>
        <w:t xml:space="preserve"> </w:t>
      </w:r>
      <w:r w:rsidR="00AD6DE8">
        <w:rPr>
          <w:sz w:val="22"/>
        </w:rPr>
        <w:t xml:space="preserve">složen i </w:t>
      </w:r>
      <w:r w:rsidR="009358E2">
        <w:rPr>
          <w:sz w:val="22"/>
        </w:rPr>
        <w:t>sofisticiran</w:t>
      </w:r>
      <w:r w:rsidR="00AD6DE8">
        <w:rPr>
          <w:sz w:val="22"/>
        </w:rPr>
        <w:t>.</w:t>
      </w:r>
    </w:p>
    <w:p w14:paraId="32D04110" w14:textId="69FD3154" w:rsidR="00660C98" w:rsidRDefault="00660C98" w:rsidP="00C40695">
      <w:pPr>
        <w:rPr>
          <w:sz w:val="22"/>
        </w:rPr>
      </w:pPr>
    </w:p>
    <w:p w14:paraId="315A593B" w14:textId="194AC34D" w:rsidR="008A5F17" w:rsidRDefault="008A5F17" w:rsidP="00C40695">
      <w:pPr>
        <w:rPr>
          <w:sz w:val="22"/>
        </w:rPr>
      </w:pPr>
      <w:r>
        <w:rPr>
          <w:sz w:val="22"/>
        </w:rPr>
        <w:t>O</w:t>
      </w:r>
      <w:r w:rsidR="007F56A3">
        <w:rPr>
          <w:sz w:val="22"/>
        </w:rPr>
        <w:t>n</w:t>
      </w:r>
      <w:r w:rsidR="005B476A">
        <w:rPr>
          <w:sz w:val="22"/>
        </w:rPr>
        <w:t xml:space="preserve"> omogućuje</w:t>
      </w:r>
      <w:r>
        <w:rPr>
          <w:sz w:val="22"/>
        </w:rPr>
        <w:t xml:space="preserve"> ravnomjernu dodjelu predmeta sucima u rad, na način da se predmeti </w:t>
      </w:r>
      <w:r w:rsidR="00F55CE5">
        <w:rPr>
          <w:sz w:val="22"/>
        </w:rPr>
        <w:t>dodjeljuju</w:t>
      </w:r>
      <w:r>
        <w:rPr>
          <w:sz w:val="22"/>
        </w:rPr>
        <w:t xml:space="preserve"> automatski i nasumično, a da se ujed</w:t>
      </w:r>
      <w:r w:rsidR="002B76C0">
        <w:rPr>
          <w:sz w:val="22"/>
        </w:rPr>
        <w:t xml:space="preserve">no uzima u obzir specijalizacija suca (odnosno kategorije predmeta na kojima </w:t>
      </w:r>
      <w:r w:rsidR="00A8373D">
        <w:rPr>
          <w:sz w:val="22"/>
        </w:rPr>
        <w:t xml:space="preserve">sudac </w:t>
      </w:r>
      <w:r w:rsidR="002B76C0">
        <w:rPr>
          <w:sz w:val="22"/>
        </w:rPr>
        <w:t>radi i kombinacija istih), trenutačno opterećenje i/ili oslobođenje</w:t>
      </w:r>
      <w:r w:rsidR="007F56A3">
        <w:rPr>
          <w:sz w:val="22"/>
        </w:rPr>
        <w:t>, iznimke u dodjeli</w:t>
      </w:r>
      <w:r w:rsidR="002B76C0">
        <w:rPr>
          <w:sz w:val="22"/>
        </w:rPr>
        <w:t xml:space="preserve"> te priljev predmeta. </w:t>
      </w:r>
    </w:p>
    <w:p w14:paraId="4B679EB0" w14:textId="77777777" w:rsidR="002B76C0" w:rsidRDefault="002B76C0" w:rsidP="00C40695">
      <w:pPr>
        <w:rPr>
          <w:sz w:val="22"/>
        </w:rPr>
      </w:pPr>
    </w:p>
    <w:p w14:paraId="6394D620" w14:textId="589AFA21" w:rsidR="002B76C0" w:rsidRDefault="002B76C0" w:rsidP="00C40695">
      <w:pPr>
        <w:rPr>
          <w:sz w:val="22"/>
        </w:rPr>
      </w:pPr>
      <w:r>
        <w:rPr>
          <w:sz w:val="22"/>
        </w:rPr>
        <w:t>S druge strane, na kraju promatranog razdoblja sucima se na temelju svih prikazanih parametara utvrđenih Okvirnim mjerilima izračunava postotak ispunjenja istih</w:t>
      </w:r>
      <w:r w:rsidR="009F1773">
        <w:rPr>
          <w:sz w:val="22"/>
        </w:rPr>
        <w:t xml:space="preserve"> kao dio ocjene ispunjavanja sudačkih dužnosti</w:t>
      </w:r>
      <w:r>
        <w:rPr>
          <w:sz w:val="22"/>
        </w:rPr>
        <w:t>.</w:t>
      </w:r>
      <w:r w:rsidR="008E6144">
        <w:rPr>
          <w:sz w:val="22"/>
        </w:rPr>
        <w:t xml:space="preserve"> Pri tome i sudac sam, zbrajajući težinske faktore predmeta koje je riješio, u svakom trenutku može izračunati svoj učinak</w:t>
      </w:r>
      <w:r w:rsidR="000F784E">
        <w:rPr>
          <w:sz w:val="22"/>
        </w:rPr>
        <w:t xml:space="preserve"> u odnosu na Okvirna mjerila</w:t>
      </w:r>
      <w:r w:rsidR="008E6144">
        <w:rPr>
          <w:sz w:val="22"/>
        </w:rPr>
        <w:t>.</w:t>
      </w:r>
    </w:p>
    <w:p w14:paraId="108F514B" w14:textId="77777777" w:rsidR="007F56A3" w:rsidRDefault="007F56A3" w:rsidP="00C40695">
      <w:pPr>
        <w:rPr>
          <w:sz w:val="22"/>
        </w:rPr>
      </w:pPr>
    </w:p>
    <w:p w14:paraId="15A6A369" w14:textId="5C7DACC5" w:rsidR="00636C99" w:rsidRPr="00636C99" w:rsidRDefault="00A8373D" w:rsidP="00636C99">
      <w:pPr>
        <w:pStyle w:val="Naslov1"/>
        <w:rPr>
          <w:lang w:val="en-US"/>
        </w:rPr>
      </w:pPr>
      <w:bookmarkStart w:id="19" w:name="_Toc24792182"/>
      <w:r>
        <w:rPr>
          <w:lang w:val="en-US"/>
        </w:rPr>
        <w:t>DILEME I OTVORENA PITANJA</w:t>
      </w:r>
      <w:bookmarkEnd w:id="19"/>
    </w:p>
    <w:p w14:paraId="788CB054" w14:textId="6CD7B338" w:rsidR="008B416D" w:rsidRDefault="00CC1B07" w:rsidP="001C3002">
      <w:pPr>
        <w:rPr>
          <w:rFonts w:asciiTheme="minorHAnsi" w:hAnsiTheme="minorHAnsi"/>
          <w:sz w:val="22"/>
        </w:rPr>
      </w:pPr>
      <w:r>
        <w:rPr>
          <w:rFonts w:asciiTheme="minorHAnsi" w:hAnsiTheme="minorHAnsi"/>
          <w:sz w:val="22"/>
        </w:rPr>
        <w:t xml:space="preserve">Povrh temeljnog, načelnog pitanja može li se i treba li rad suca vrednovati samo brojem riješenih predmeta određene vrste, </w:t>
      </w:r>
      <w:r w:rsidR="00C92CC6">
        <w:rPr>
          <w:rFonts w:asciiTheme="minorHAnsi" w:hAnsiTheme="minorHAnsi"/>
          <w:sz w:val="22"/>
        </w:rPr>
        <w:t xml:space="preserve">odnosno postavljanjem neke količinske „norme“ za posao kakav je sudački, </w:t>
      </w:r>
      <w:r>
        <w:rPr>
          <w:rFonts w:asciiTheme="minorHAnsi" w:hAnsiTheme="minorHAnsi"/>
          <w:sz w:val="22"/>
        </w:rPr>
        <w:t xml:space="preserve">sustav temeljen na Okvirnim mjerilima za </w:t>
      </w:r>
      <w:r w:rsidR="008B416D">
        <w:rPr>
          <w:rFonts w:asciiTheme="minorHAnsi" w:hAnsiTheme="minorHAnsi"/>
          <w:sz w:val="22"/>
        </w:rPr>
        <w:t>rad sudaca u praksi otvara i neke druge prijepore</w:t>
      </w:r>
      <w:r>
        <w:rPr>
          <w:rFonts w:asciiTheme="minorHAnsi" w:hAnsiTheme="minorHAnsi"/>
          <w:sz w:val="22"/>
        </w:rPr>
        <w:t>.</w:t>
      </w:r>
    </w:p>
    <w:p w14:paraId="13045F44" w14:textId="77777777" w:rsidR="008B416D" w:rsidRDefault="008B416D" w:rsidP="001C3002">
      <w:pPr>
        <w:rPr>
          <w:rFonts w:asciiTheme="minorHAnsi" w:hAnsiTheme="minorHAnsi"/>
          <w:sz w:val="22"/>
        </w:rPr>
      </w:pPr>
    </w:p>
    <w:p w14:paraId="3A311C6A" w14:textId="7473CBCC" w:rsidR="008B416D" w:rsidRDefault="008B416D" w:rsidP="008B416D">
      <w:pPr>
        <w:pStyle w:val="Odlomakpopisa"/>
        <w:numPr>
          <w:ilvl w:val="0"/>
          <w:numId w:val="34"/>
        </w:numPr>
        <w:rPr>
          <w:rFonts w:asciiTheme="minorHAnsi" w:hAnsiTheme="minorHAnsi"/>
          <w:sz w:val="22"/>
        </w:rPr>
      </w:pPr>
      <w:r>
        <w:rPr>
          <w:rFonts w:asciiTheme="minorHAnsi" w:hAnsiTheme="minorHAnsi"/>
          <w:b/>
          <w:sz w:val="22"/>
        </w:rPr>
        <w:t xml:space="preserve">Okvirni broj </w:t>
      </w:r>
      <w:r>
        <w:rPr>
          <w:rFonts w:asciiTheme="minorHAnsi" w:hAnsiTheme="minorHAnsi"/>
          <w:sz w:val="22"/>
        </w:rPr>
        <w:t xml:space="preserve">predmeta određene kategorije </w:t>
      </w:r>
      <w:r w:rsidR="00C92CC6">
        <w:rPr>
          <w:rFonts w:asciiTheme="minorHAnsi" w:hAnsiTheme="minorHAnsi"/>
          <w:sz w:val="22"/>
        </w:rPr>
        <w:t xml:space="preserve">(odnosno, težinski faktor) </w:t>
      </w:r>
      <w:r>
        <w:rPr>
          <w:rFonts w:asciiTheme="minorHAnsi" w:hAnsiTheme="minorHAnsi"/>
          <w:sz w:val="22"/>
        </w:rPr>
        <w:t>koji bi sudac trebao riješiti</w:t>
      </w:r>
      <w:r w:rsidR="00F92E55">
        <w:rPr>
          <w:rFonts w:asciiTheme="minorHAnsi" w:hAnsiTheme="minorHAnsi"/>
          <w:sz w:val="22"/>
        </w:rPr>
        <w:t xml:space="preserve"> tijekom jedne godine</w:t>
      </w:r>
      <w:r>
        <w:rPr>
          <w:rFonts w:asciiTheme="minorHAnsi" w:hAnsiTheme="minorHAnsi"/>
          <w:sz w:val="22"/>
        </w:rPr>
        <w:t xml:space="preserve"> temelji se na </w:t>
      </w:r>
      <w:r>
        <w:rPr>
          <w:rFonts w:asciiTheme="minorHAnsi" w:hAnsiTheme="minorHAnsi"/>
          <w:b/>
          <w:sz w:val="22"/>
        </w:rPr>
        <w:t>procjeni</w:t>
      </w:r>
      <w:r>
        <w:rPr>
          <w:rFonts w:asciiTheme="minorHAnsi" w:hAnsiTheme="minorHAnsi"/>
          <w:sz w:val="22"/>
        </w:rPr>
        <w:t xml:space="preserve">. Iako je ta procjena rezultat višegodišnjih statističkih podataka, analiza i iskustva procjenitelja, ona je u biti i dalje, u najboljem slučaju, samo informirana, diskreciona procjena donesena u dobroj vjeri. </w:t>
      </w:r>
      <w:r w:rsidR="005B476A">
        <w:rPr>
          <w:rFonts w:asciiTheme="minorHAnsi" w:hAnsiTheme="minorHAnsi"/>
          <w:sz w:val="22"/>
        </w:rPr>
        <w:t>Stoga i u praksi postoje brojni primjeri odstupanja, iz brojnih razloga.</w:t>
      </w:r>
    </w:p>
    <w:p w14:paraId="1070BBB4" w14:textId="77777777" w:rsidR="008B416D" w:rsidRDefault="008B416D" w:rsidP="008B416D">
      <w:pPr>
        <w:pStyle w:val="Odlomakpopisa"/>
        <w:rPr>
          <w:rFonts w:asciiTheme="minorHAnsi" w:hAnsiTheme="minorHAnsi"/>
          <w:sz w:val="22"/>
        </w:rPr>
      </w:pPr>
    </w:p>
    <w:p w14:paraId="259EC140" w14:textId="739ED41A" w:rsidR="004144BB" w:rsidRPr="005B476A" w:rsidRDefault="008B416D" w:rsidP="005B476A">
      <w:pPr>
        <w:pStyle w:val="Odlomakpopisa"/>
        <w:rPr>
          <w:rFonts w:asciiTheme="minorHAnsi" w:hAnsiTheme="minorHAnsi"/>
          <w:sz w:val="22"/>
        </w:rPr>
      </w:pPr>
      <w:r>
        <w:rPr>
          <w:rFonts w:asciiTheme="minorHAnsi" w:hAnsiTheme="minorHAnsi"/>
          <w:sz w:val="22"/>
        </w:rPr>
        <w:t>S druge strane, procijenjene vrijednosti je vrlo teško empirijski provjeriti i potvrditi. Naime, u postojećem sustavu</w:t>
      </w:r>
      <w:r w:rsidR="00C92CC6">
        <w:rPr>
          <w:rFonts w:asciiTheme="minorHAnsi" w:hAnsiTheme="minorHAnsi"/>
          <w:sz w:val="22"/>
        </w:rPr>
        <w:t xml:space="preserve"> – koji se uglavnom temelji samo na broju riješenih predmeta - </w:t>
      </w:r>
      <w:r>
        <w:rPr>
          <w:rFonts w:asciiTheme="minorHAnsi" w:hAnsiTheme="minorHAnsi"/>
          <w:sz w:val="22"/>
        </w:rPr>
        <w:t xml:space="preserve"> jedini način na koji bi se to moglo nedvosmisleno provjeriti je </w:t>
      </w:r>
      <w:r w:rsidR="004144BB">
        <w:rPr>
          <w:rFonts w:asciiTheme="minorHAnsi" w:hAnsiTheme="minorHAnsi"/>
          <w:sz w:val="22"/>
        </w:rPr>
        <w:t xml:space="preserve">da se na koncu godine izbroji koliko je jedan sudac (ili više sudaca) koji su tijekom godine </w:t>
      </w:r>
      <w:r w:rsidR="00432E8E">
        <w:rPr>
          <w:rFonts w:asciiTheme="minorHAnsi" w:hAnsiTheme="minorHAnsi"/>
          <w:sz w:val="22"/>
        </w:rPr>
        <w:t>radili samo jednu, određenu</w:t>
      </w:r>
      <w:r w:rsidR="004144BB">
        <w:rPr>
          <w:rFonts w:asciiTheme="minorHAnsi" w:hAnsiTheme="minorHAnsi"/>
          <w:sz w:val="22"/>
        </w:rPr>
        <w:t xml:space="preserve"> vrstu/podvrstu predmeta zaista uspio riješiti takvih predmeta.</w:t>
      </w:r>
      <w:r>
        <w:rPr>
          <w:rFonts w:asciiTheme="minorHAnsi" w:hAnsiTheme="minorHAnsi"/>
          <w:sz w:val="22"/>
        </w:rPr>
        <w:t xml:space="preserve"> </w:t>
      </w:r>
      <w:r w:rsidR="004144BB">
        <w:rPr>
          <w:rFonts w:asciiTheme="minorHAnsi" w:hAnsiTheme="minorHAnsi"/>
          <w:sz w:val="22"/>
        </w:rPr>
        <w:t xml:space="preserve">Međutim, </w:t>
      </w:r>
      <w:r>
        <w:rPr>
          <w:rFonts w:asciiTheme="minorHAnsi" w:hAnsiTheme="minorHAnsi"/>
          <w:sz w:val="22"/>
        </w:rPr>
        <w:t>vrlo malo sudaca (ako uopće) radi samo na jednoj vrsti/podvrsti predmeta koja po Okvirnim mjerilima za radu sudaca ima svoju vrijednost izraženu u okvir</w:t>
      </w:r>
      <w:r w:rsidR="005B476A">
        <w:rPr>
          <w:rFonts w:asciiTheme="minorHAnsi" w:hAnsiTheme="minorHAnsi"/>
          <w:sz w:val="22"/>
        </w:rPr>
        <w:t>nom broju predmeta koju bi</w:t>
      </w:r>
      <w:r>
        <w:rPr>
          <w:rFonts w:asciiTheme="minorHAnsi" w:hAnsiTheme="minorHAnsi"/>
          <w:sz w:val="22"/>
        </w:rPr>
        <w:t xml:space="preserve"> sudac trebao riješiti tijekom jedne godine. Uvijek je riječ o nekoj kombinaciji vrsta/podvrsta predmeta</w:t>
      </w:r>
      <w:r w:rsidR="005B476A">
        <w:rPr>
          <w:rFonts w:asciiTheme="minorHAnsi" w:hAnsiTheme="minorHAnsi"/>
          <w:sz w:val="22"/>
        </w:rPr>
        <w:t xml:space="preserve"> </w:t>
      </w:r>
      <w:r>
        <w:rPr>
          <w:rFonts w:asciiTheme="minorHAnsi" w:hAnsiTheme="minorHAnsi"/>
          <w:sz w:val="22"/>
        </w:rPr>
        <w:t>koji imaju različite vrijednosti</w:t>
      </w:r>
      <w:r w:rsidR="005B476A">
        <w:rPr>
          <w:rFonts w:asciiTheme="minorHAnsi" w:hAnsiTheme="minorHAnsi"/>
          <w:sz w:val="22"/>
        </w:rPr>
        <w:t xml:space="preserve"> prilikom dodjele sucu u rad, a mogu se razlikovati i na „izlazu“ ovisno o načinu rješavanja</w:t>
      </w:r>
      <w:r w:rsidRPr="005B476A">
        <w:rPr>
          <w:rFonts w:asciiTheme="minorHAnsi" w:hAnsiTheme="minorHAnsi"/>
          <w:sz w:val="22"/>
        </w:rPr>
        <w:t xml:space="preserve">. </w:t>
      </w:r>
    </w:p>
    <w:p w14:paraId="031D25AC" w14:textId="77777777" w:rsidR="004144BB" w:rsidRDefault="004144BB" w:rsidP="008B416D">
      <w:pPr>
        <w:pStyle w:val="Odlomakpopisa"/>
        <w:rPr>
          <w:rFonts w:asciiTheme="minorHAnsi" w:hAnsiTheme="minorHAnsi"/>
          <w:sz w:val="22"/>
        </w:rPr>
      </w:pPr>
    </w:p>
    <w:p w14:paraId="3D5AC7CE" w14:textId="3127FF15" w:rsidR="004144BB" w:rsidRDefault="004144BB" w:rsidP="008B416D">
      <w:pPr>
        <w:pStyle w:val="Odlomakpopisa"/>
        <w:rPr>
          <w:rFonts w:asciiTheme="minorHAnsi" w:hAnsiTheme="minorHAnsi"/>
          <w:sz w:val="22"/>
        </w:rPr>
      </w:pPr>
      <w:r>
        <w:rPr>
          <w:rFonts w:asciiTheme="minorHAnsi" w:hAnsiTheme="minorHAnsi"/>
          <w:sz w:val="22"/>
        </w:rPr>
        <w:t>Povrh toga, ukupan broj predmeta (priljev) unutar nekih kategorija</w:t>
      </w:r>
      <w:r w:rsidR="00C92CC6">
        <w:rPr>
          <w:rFonts w:asciiTheme="minorHAnsi" w:hAnsiTheme="minorHAnsi"/>
          <w:sz w:val="22"/>
        </w:rPr>
        <w:t xml:space="preserve"> koje</w:t>
      </w:r>
      <w:r>
        <w:rPr>
          <w:rFonts w:asciiTheme="minorHAnsi" w:hAnsiTheme="minorHAnsi"/>
          <w:sz w:val="22"/>
        </w:rPr>
        <w:t xml:space="preserve"> po Okvirnim mjerilima imaju izraženu specifičnu vrijednost jednostavno nije dovoljan da bi se u praksi mogla provjeriti vrijednost, odnosno težinski faktor koji im je dodijeljen (npr. „sporovi zbog mobbinga“ – 150 godišnje, odnosno 0,667%</w:t>
      </w:r>
      <w:r w:rsidR="00C92CC6">
        <w:rPr>
          <w:rFonts w:asciiTheme="minorHAnsi" w:hAnsiTheme="minorHAnsi"/>
          <w:sz w:val="22"/>
        </w:rPr>
        <w:t>; ali i neki drugi</w:t>
      </w:r>
      <w:r>
        <w:rPr>
          <w:rFonts w:asciiTheme="minorHAnsi" w:hAnsiTheme="minorHAnsi"/>
          <w:sz w:val="22"/>
        </w:rPr>
        <w:t>)</w:t>
      </w:r>
      <w:r w:rsidR="00C539FF">
        <w:rPr>
          <w:rFonts w:asciiTheme="minorHAnsi" w:hAnsiTheme="minorHAnsi"/>
          <w:sz w:val="22"/>
        </w:rPr>
        <w:t>.</w:t>
      </w:r>
      <w:r>
        <w:rPr>
          <w:rFonts w:asciiTheme="minorHAnsi" w:hAnsiTheme="minorHAnsi"/>
          <w:sz w:val="22"/>
        </w:rPr>
        <w:t xml:space="preserve">   </w:t>
      </w:r>
    </w:p>
    <w:p w14:paraId="103ADDC7" w14:textId="77777777" w:rsidR="004144BB" w:rsidRDefault="004144BB" w:rsidP="008B416D">
      <w:pPr>
        <w:pStyle w:val="Odlomakpopisa"/>
        <w:rPr>
          <w:rFonts w:asciiTheme="minorHAnsi" w:hAnsiTheme="minorHAnsi"/>
          <w:sz w:val="22"/>
        </w:rPr>
      </w:pPr>
    </w:p>
    <w:p w14:paraId="2EB7468F" w14:textId="5C079A2F" w:rsidR="004144BB" w:rsidRDefault="008B416D" w:rsidP="008B416D">
      <w:pPr>
        <w:pStyle w:val="Odlomakpopisa"/>
        <w:rPr>
          <w:rFonts w:asciiTheme="minorHAnsi" w:hAnsiTheme="minorHAnsi"/>
          <w:sz w:val="22"/>
        </w:rPr>
      </w:pPr>
      <w:r>
        <w:rPr>
          <w:rFonts w:asciiTheme="minorHAnsi" w:hAnsiTheme="minorHAnsi"/>
          <w:sz w:val="22"/>
        </w:rPr>
        <w:t xml:space="preserve">Stoga je </w:t>
      </w:r>
      <w:r w:rsidR="004144BB">
        <w:rPr>
          <w:rFonts w:asciiTheme="minorHAnsi" w:hAnsiTheme="minorHAnsi"/>
          <w:sz w:val="22"/>
        </w:rPr>
        <w:t>u postojećem pristupu praktički nemoguće nedvojbeno potvrditi koliko su vrijednosti utvrđene Okvirnim mjerilima za rad sudaca zaista i realne</w:t>
      </w:r>
      <w:r w:rsidR="00C92CC6">
        <w:rPr>
          <w:rFonts w:asciiTheme="minorHAnsi" w:hAnsiTheme="minorHAnsi"/>
          <w:sz w:val="22"/>
        </w:rPr>
        <w:t>, a još manje koliko su optimalne</w:t>
      </w:r>
      <w:r w:rsidR="004144BB">
        <w:rPr>
          <w:rFonts w:asciiTheme="minorHAnsi" w:hAnsiTheme="minorHAnsi"/>
          <w:sz w:val="22"/>
        </w:rPr>
        <w:t xml:space="preserve">. </w:t>
      </w:r>
    </w:p>
    <w:p w14:paraId="438BFA41" w14:textId="77777777" w:rsidR="004144BB" w:rsidRDefault="004144BB" w:rsidP="008B416D">
      <w:pPr>
        <w:pStyle w:val="Odlomakpopisa"/>
        <w:rPr>
          <w:rFonts w:asciiTheme="minorHAnsi" w:hAnsiTheme="minorHAnsi"/>
          <w:sz w:val="22"/>
        </w:rPr>
      </w:pPr>
    </w:p>
    <w:p w14:paraId="2BBA6BDC" w14:textId="0559D67F" w:rsidR="00C92CC6" w:rsidRDefault="00C92CC6" w:rsidP="00C92CC6">
      <w:pPr>
        <w:pStyle w:val="Odlomakpopisa"/>
        <w:numPr>
          <w:ilvl w:val="0"/>
          <w:numId w:val="34"/>
        </w:numPr>
        <w:rPr>
          <w:rFonts w:asciiTheme="minorHAnsi" w:hAnsiTheme="minorHAnsi"/>
          <w:sz w:val="22"/>
        </w:rPr>
      </w:pPr>
      <w:r>
        <w:rPr>
          <w:rFonts w:asciiTheme="minorHAnsi" w:hAnsiTheme="minorHAnsi"/>
          <w:b/>
          <w:sz w:val="22"/>
        </w:rPr>
        <w:t xml:space="preserve">Neujednačenost u praksi </w:t>
      </w:r>
      <w:r>
        <w:rPr>
          <w:rFonts w:asciiTheme="minorHAnsi" w:hAnsiTheme="minorHAnsi"/>
          <w:sz w:val="22"/>
        </w:rPr>
        <w:t>kojom ovo rezultira često se ponavlja kao jedna od najvećih kritika postojećem sustavu izraženom kroz Okvirna mjerila za rad sudaca</w:t>
      </w:r>
      <w:r w:rsidR="00F92E55">
        <w:rPr>
          <w:rFonts w:asciiTheme="minorHAnsi" w:hAnsiTheme="minorHAnsi"/>
          <w:sz w:val="22"/>
        </w:rPr>
        <w:t xml:space="preserve">. Mnogi suci smatraju da je </w:t>
      </w:r>
      <w:r w:rsidR="00F92E55">
        <w:rPr>
          <w:rFonts w:asciiTheme="minorHAnsi" w:hAnsiTheme="minorHAnsi"/>
          <w:sz w:val="22"/>
        </w:rPr>
        <w:lastRenderedPageBreak/>
        <w:t>u nekim vrstama predmeta</w:t>
      </w:r>
      <w:r>
        <w:rPr>
          <w:rFonts w:asciiTheme="minorHAnsi" w:hAnsiTheme="minorHAnsi"/>
          <w:sz w:val="22"/>
        </w:rPr>
        <w:t xml:space="preserve"> vrijednosti po Okvirnim mjerilima daleko lakše postići unutar godine dana</w:t>
      </w:r>
      <w:r w:rsidR="00F92E55">
        <w:rPr>
          <w:rFonts w:asciiTheme="minorHAnsi" w:hAnsiTheme="minorHAnsi"/>
          <w:sz w:val="22"/>
        </w:rPr>
        <w:t xml:space="preserve">, dok su </w:t>
      </w:r>
      <w:r w:rsidR="005B476A">
        <w:rPr>
          <w:rFonts w:asciiTheme="minorHAnsi" w:hAnsiTheme="minorHAnsi"/>
          <w:sz w:val="22"/>
        </w:rPr>
        <w:t xml:space="preserve">u </w:t>
      </w:r>
      <w:r w:rsidR="00F92E55">
        <w:rPr>
          <w:rFonts w:asciiTheme="minorHAnsi" w:hAnsiTheme="minorHAnsi"/>
          <w:sz w:val="22"/>
        </w:rPr>
        <w:t>nekim drugim one</w:t>
      </w:r>
      <w:r>
        <w:rPr>
          <w:rFonts w:asciiTheme="minorHAnsi" w:hAnsiTheme="minorHAnsi"/>
          <w:sz w:val="22"/>
        </w:rPr>
        <w:t xml:space="preserve"> praktički nedostižne. Ovo suce koji imaju bolju „kombinaciju“ kategorija i broja predmeta kojima su zaduženi stavlja u povoljniji položaj u odnosu na druge</w:t>
      </w:r>
      <w:r w:rsidR="00F92E55">
        <w:rPr>
          <w:rFonts w:asciiTheme="minorHAnsi" w:hAnsiTheme="minorHAnsi"/>
          <w:sz w:val="22"/>
        </w:rPr>
        <w:t xml:space="preserve"> koji rade na onim kategorijama predmeta gdje su Okvirna mjerila „stroža“</w:t>
      </w:r>
      <w:r>
        <w:rPr>
          <w:rFonts w:asciiTheme="minorHAnsi" w:hAnsiTheme="minorHAnsi"/>
          <w:sz w:val="22"/>
        </w:rPr>
        <w:t xml:space="preserve">. </w:t>
      </w:r>
    </w:p>
    <w:p w14:paraId="116EAED2" w14:textId="77777777" w:rsidR="00C92CC6" w:rsidRDefault="00C92CC6" w:rsidP="00C92CC6">
      <w:pPr>
        <w:pStyle w:val="Odlomakpopisa"/>
        <w:rPr>
          <w:rFonts w:asciiTheme="minorHAnsi" w:hAnsiTheme="minorHAnsi"/>
          <w:sz w:val="22"/>
        </w:rPr>
      </w:pPr>
    </w:p>
    <w:p w14:paraId="78B30139" w14:textId="0B46D33E" w:rsidR="00432E8E" w:rsidRDefault="00C92CC6" w:rsidP="00C92CC6">
      <w:pPr>
        <w:pStyle w:val="Odlomakpopisa"/>
        <w:numPr>
          <w:ilvl w:val="0"/>
          <w:numId w:val="34"/>
        </w:numPr>
        <w:rPr>
          <w:rFonts w:asciiTheme="minorHAnsi" w:hAnsiTheme="minorHAnsi"/>
          <w:sz w:val="22"/>
        </w:rPr>
      </w:pPr>
      <w:r>
        <w:rPr>
          <w:rFonts w:asciiTheme="minorHAnsi" w:hAnsiTheme="minorHAnsi"/>
          <w:b/>
          <w:sz w:val="22"/>
        </w:rPr>
        <w:t>S</w:t>
      </w:r>
      <w:r w:rsidR="00432E8E">
        <w:rPr>
          <w:rFonts w:asciiTheme="minorHAnsi" w:hAnsiTheme="minorHAnsi"/>
          <w:b/>
          <w:sz w:val="22"/>
        </w:rPr>
        <w:t>uboptim</w:t>
      </w:r>
      <w:r>
        <w:rPr>
          <w:rFonts w:asciiTheme="minorHAnsi" w:hAnsiTheme="minorHAnsi"/>
          <w:b/>
          <w:sz w:val="22"/>
        </w:rPr>
        <w:t xml:space="preserve">alan učinak sudbenog sustava </w:t>
      </w:r>
      <w:r w:rsidR="00432E8E">
        <w:rPr>
          <w:rFonts w:asciiTheme="minorHAnsi" w:hAnsiTheme="minorHAnsi"/>
          <w:sz w:val="22"/>
        </w:rPr>
        <w:t>također može</w:t>
      </w:r>
      <w:r>
        <w:rPr>
          <w:rFonts w:asciiTheme="minorHAnsi" w:hAnsiTheme="minorHAnsi"/>
          <w:sz w:val="22"/>
        </w:rPr>
        <w:t xml:space="preserve"> biti izravna posljedica problema opisanih pod a) i b). </w:t>
      </w:r>
      <w:r w:rsidR="000F784E">
        <w:rPr>
          <w:rFonts w:asciiTheme="minorHAnsi" w:hAnsiTheme="minorHAnsi"/>
          <w:sz w:val="22"/>
        </w:rPr>
        <w:t>Naime, u</w:t>
      </w:r>
      <w:r w:rsidR="00432E8E">
        <w:rPr>
          <w:rFonts w:asciiTheme="minorHAnsi" w:hAnsiTheme="minorHAnsi"/>
          <w:sz w:val="22"/>
        </w:rPr>
        <w:t>koliko bi se prihvatilo da je dužnost suca ostvariti 100% svojih dužnosti utvrđenih Okvirnim mjerilima za rad sudaca i ništa više od toga (što</w:t>
      </w:r>
      <w:r w:rsidR="000F784E">
        <w:rPr>
          <w:rFonts w:asciiTheme="minorHAnsi" w:hAnsiTheme="minorHAnsi"/>
          <w:sz w:val="22"/>
        </w:rPr>
        <w:t>,</w:t>
      </w:r>
      <w:r w:rsidR="00432E8E">
        <w:rPr>
          <w:rFonts w:asciiTheme="minorHAnsi" w:hAnsiTheme="minorHAnsi"/>
          <w:sz w:val="22"/>
        </w:rPr>
        <w:t xml:space="preserve"> na sreću</w:t>
      </w:r>
      <w:r w:rsidR="000F784E">
        <w:rPr>
          <w:rFonts w:asciiTheme="minorHAnsi" w:hAnsiTheme="minorHAnsi"/>
          <w:sz w:val="22"/>
        </w:rPr>
        <w:t>,</w:t>
      </w:r>
      <w:r w:rsidR="00432E8E">
        <w:rPr>
          <w:rFonts w:asciiTheme="minorHAnsi" w:hAnsiTheme="minorHAnsi"/>
          <w:sz w:val="22"/>
        </w:rPr>
        <w:t xml:space="preserve"> velika većina sudaca ne čini), to bi otvorilo nekoliko mogućih problema:</w:t>
      </w:r>
    </w:p>
    <w:p w14:paraId="4FA808BD" w14:textId="77777777" w:rsidR="00432E8E" w:rsidRPr="00432E8E" w:rsidRDefault="00432E8E" w:rsidP="00432E8E">
      <w:pPr>
        <w:pStyle w:val="Odlomakpopisa"/>
        <w:rPr>
          <w:rFonts w:asciiTheme="minorHAnsi" w:hAnsiTheme="minorHAnsi"/>
          <w:sz w:val="22"/>
        </w:rPr>
      </w:pPr>
    </w:p>
    <w:p w14:paraId="0F790577" w14:textId="345ABD26" w:rsidR="00432E8E" w:rsidRDefault="00432E8E" w:rsidP="00432E8E">
      <w:pPr>
        <w:pStyle w:val="Odlomakpopisa"/>
        <w:numPr>
          <w:ilvl w:val="0"/>
          <w:numId w:val="31"/>
        </w:numPr>
        <w:rPr>
          <w:rFonts w:asciiTheme="minorHAnsi" w:hAnsiTheme="minorHAnsi"/>
          <w:sz w:val="22"/>
        </w:rPr>
      </w:pPr>
      <w:r>
        <w:rPr>
          <w:rFonts w:asciiTheme="minorHAnsi" w:hAnsiTheme="minorHAnsi"/>
          <w:sz w:val="22"/>
        </w:rPr>
        <w:t>suci bi u određenom dijelu godine (ili čitavu godinu) mogli kalkulirati s vrstom i brojem predmeta na koje će se usredotočiti s ciljem ostvarivanja 100%-tnog učinka</w:t>
      </w:r>
      <w:r w:rsidR="00C64806">
        <w:rPr>
          <w:rFonts w:asciiTheme="minorHAnsi" w:hAnsiTheme="minorHAnsi"/>
          <w:sz w:val="22"/>
        </w:rPr>
        <w:t xml:space="preserve">, neovisno o efektu istoga na učinak suda ili </w:t>
      </w:r>
      <w:r w:rsidR="00F55CE5">
        <w:rPr>
          <w:rFonts w:asciiTheme="minorHAnsi" w:hAnsiTheme="minorHAnsi"/>
          <w:sz w:val="22"/>
        </w:rPr>
        <w:t>cjelokupnog</w:t>
      </w:r>
      <w:r w:rsidR="00C64806">
        <w:rPr>
          <w:rFonts w:asciiTheme="minorHAnsi" w:hAnsiTheme="minorHAnsi"/>
          <w:sz w:val="22"/>
        </w:rPr>
        <w:t xml:space="preserve"> sustava</w:t>
      </w:r>
      <w:r>
        <w:rPr>
          <w:rFonts w:asciiTheme="minorHAnsi" w:hAnsiTheme="minorHAnsi"/>
          <w:sz w:val="22"/>
        </w:rPr>
        <w:t>;</w:t>
      </w:r>
    </w:p>
    <w:p w14:paraId="0D085A7B" w14:textId="77777777" w:rsidR="00432E8E" w:rsidRDefault="00432E8E" w:rsidP="00432E8E">
      <w:pPr>
        <w:pStyle w:val="Odlomakpopisa"/>
        <w:rPr>
          <w:rFonts w:asciiTheme="minorHAnsi" w:hAnsiTheme="minorHAnsi"/>
          <w:sz w:val="22"/>
        </w:rPr>
      </w:pPr>
    </w:p>
    <w:p w14:paraId="4C3C0B94" w14:textId="77777777" w:rsidR="008212D9" w:rsidRDefault="00043E14" w:rsidP="00432E8E">
      <w:pPr>
        <w:pStyle w:val="Odlomakpopisa"/>
        <w:numPr>
          <w:ilvl w:val="0"/>
          <w:numId w:val="31"/>
        </w:numPr>
        <w:rPr>
          <w:rFonts w:asciiTheme="minorHAnsi" w:hAnsiTheme="minorHAnsi"/>
          <w:sz w:val="22"/>
        </w:rPr>
      </w:pPr>
      <w:r>
        <w:rPr>
          <w:rFonts w:asciiTheme="minorHAnsi" w:hAnsiTheme="minorHAnsi"/>
          <w:sz w:val="22"/>
        </w:rPr>
        <w:t xml:space="preserve">obzirom na naprijed navedene nedostatke, </w:t>
      </w:r>
      <w:r w:rsidR="00432E8E">
        <w:rPr>
          <w:rFonts w:asciiTheme="minorHAnsi" w:hAnsiTheme="minorHAnsi"/>
          <w:sz w:val="22"/>
        </w:rPr>
        <w:t>po sadašnjim Okvirnim mjerilima za rad sudaca ne može sa sigurnošću utvrditi koliki je neki optimalan broj predmeta koji sudbeni sustav u RH može riješiti u godinu dana</w:t>
      </w:r>
      <w:r>
        <w:rPr>
          <w:rFonts w:asciiTheme="minorHAnsi" w:hAnsiTheme="minorHAnsi"/>
          <w:sz w:val="22"/>
        </w:rPr>
        <w:t xml:space="preserve">. </w:t>
      </w:r>
    </w:p>
    <w:p w14:paraId="0D03274E" w14:textId="77777777" w:rsidR="008212D9" w:rsidRPr="008212D9" w:rsidRDefault="008212D9" w:rsidP="008212D9">
      <w:pPr>
        <w:pStyle w:val="Odlomakpopisa"/>
        <w:rPr>
          <w:rFonts w:asciiTheme="minorHAnsi" w:hAnsiTheme="minorHAnsi"/>
          <w:sz w:val="22"/>
        </w:rPr>
      </w:pPr>
    </w:p>
    <w:p w14:paraId="68F6AB74" w14:textId="6AAB3E2E" w:rsidR="00043E14" w:rsidRPr="008212D9" w:rsidRDefault="008212D9" w:rsidP="008212D9">
      <w:pPr>
        <w:ind w:left="678"/>
        <w:rPr>
          <w:rFonts w:asciiTheme="minorHAnsi" w:hAnsiTheme="minorHAnsi"/>
          <w:sz w:val="22"/>
        </w:rPr>
      </w:pPr>
      <w:r>
        <w:rPr>
          <w:rFonts w:asciiTheme="minorHAnsi" w:hAnsiTheme="minorHAnsi"/>
          <w:sz w:val="22"/>
        </w:rPr>
        <w:t>Primjer za ovo su i podaci Ministarstva pravosuđa o kretanju predmeta i radu sudova</w:t>
      </w:r>
      <w:r w:rsidR="00F92E55">
        <w:rPr>
          <w:rFonts w:asciiTheme="minorHAnsi" w:hAnsiTheme="minorHAnsi"/>
          <w:sz w:val="22"/>
        </w:rPr>
        <w:t xml:space="preserve"> za 2018. godinu</w:t>
      </w:r>
      <w:r w:rsidR="00C64806">
        <w:rPr>
          <w:rFonts w:asciiTheme="minorHAnsi" w:hAnsiTheme="minorHAnsi"/>
          <w:sz w:val="22"/>
        </w:rPr>
        <w:t xml:space="preserve"> (vidi tablice na sljedećoj stranici).</w:t>
      </w:r>
      <w:r>
        <w:rPr>
          <w:rFonts w:asciiTheme="minorHAnsi" w:hAnsiTheme="minorHAnsi"/>
          <w:sz w:val="22"/>
        </w:rPr>
        <w:t xml:space="preserve"> </w:t>
      </w:r>
      <w:r w:rsidR="00043E14" w:rsidRPr="008212D9">
        <w:rPr>
          <w:rFonts w:asciiTheme="minorHAnsi" w:hAnsiTheme="minorHAnsi"/>
          <w:sz w:val="22"/>
        </w:rPr>
        <w:t>Naime, prema statistički</w:t>
      </w:r>
      <w:r w:rsidRPr="008212D9">
        <w:rPr>
          <w:rFonts w:asciiTheme="minorHAnsi" w:hAnsiTheme="minorHAnsi"/>
          <w:sz w:val="22"/>
        </w:rPr>
        <w:t>m</w:t>
      </w:r>
      <w:r w:rsidR="00043E14" w:rsidRPr="008212D9">
        <w:rPr>
          <w:rFonts w:asciiTheme="minorHAnsi" w:hAnsiTheme="minorHAnsi"/>
          <w:sz w:val="22"/>
        </w:rPr>
        <w:t xml:space="preserve"> podacima o radu sudova za proteklo razdoblje od pet godina</w:t>
      </w:r>
      <w:r w:rsidR="00114BDD">
        <w:rPr>
          <w:rFonts w:asciiTheme="minorHAnsi" w:hAnsiTheme="minorHAnsi"/>
          <w:sz w:val="22"/>
        </w:rPr>
        <w:t xml:space="preserve"> primjetan je trend smanjenja svih</w:t>
      </w:r>
      <w:r w:rsidR="00587DEB" w:rsidRPr="008212D9">
        <w:rPr>
          <w:rFonts w:asciiTheme="minorHAnsi" w:hAnsiTheme="minorHAnsi"/>
          <w:sz w:val="22"/>
        </w:rPr>
        <w:t xml:space="preserve"> pokazatelja – smanjuje se priljev, smanjuje se broj neriješe</w:t>
      </w:r>
      <w:r w:rsidRPr="008212D9">
        <w:rPr>
          <w:rFonts w:asciiTheme="minorHAnsi" w:hAnsiTheme="minorHAnsi"/>
          <w:sz w:val="22"/>
        </w:rPr>
        <w:t>n</w:t>
      </w:r>
      <w:r w:rsidR="00587DEB" w:rsidRPr="008212D9">
        <w:rPr>
          <w:rFonts w:asciiTheme="minorHAnsi" w:hAnsiTheme="minorHAnsi"/>
          <w:sz w:val="22"/>
        </w:rPr>
        <w:t xml:space="preserve">ih predmeta, </w:t>
      </w:r>
      <w:r w:rsidRPr="008212D9">
        <w:rPr>
          <w:rFonts w:asciiTheme="minorHAnsi" w:hAnsiTheme="minorHAnsi"/>
          <w:sz w:val="22"/>
        </w:rPr>
        <w:t xml:space="preserve">ali </w:t>
      </w:r>
      <w:r w:rsidR="00587DEB" w:rsidRPr="008212D9">
        <w:rPr>
          <w:rFonts w:asciiTheme="minorHAnsi" w:hAnsiTheme="minorHAnsi"/>
          <w:sz w:val="22"/>
        </w:rPr>
        <w:t>smanjuje se</w:t>
      </w:r>
      <w:r w:rsidRPr="008212D9">
        <w:rPr>
          <w:rFonts w:asciiTheme="minorHAnsi" w:hAnsiTheme="minorHAnsi"/>
          <w:sz w:val="22"/>
        </w:rPr>
        <w:t xml:space="preserve"> i</w:t>
      </w:r>
      <w:r w:rsidR="00587DEB" w:rsidRPr="008212D9">
        <w:rPr>
          <w:rFonts w:asciiTheme="minorHAnsi" w:hAnsiTheme="minorHAnsi"/>
          <w:sz w:val="22"/>
        </w:rPr>
        <w:t xml:space="preserve"> broj riješenih predmeta</w:t>
      </w:r>
      <w:r w:rsidRPr="008212D9">
        <w:rPr>
          <w:rFonts w:asciiTheme="minorHAnsi" w:hAnsiTheme="minorHAnsi"/>
          <w:sz w:val="22"/>
        </w:rPr>
        <w:t xml:space="preserve"> te broj</w:t>
      </w:r>
      <w:r w:rsidR="00587DEB" w:rsidRPr="008212D9">
        <w:rPr>
          <w:rFonts w:asciiTheme="minorHAnsi" w:hAnsiTheme="minorHAnsi"/>
          <w:sz w:val="22"/>
        </w:rPr>
        <w:t xml:space="preserve"> ri</w:t>
      </w:r>
      <w:r w:rsidR="00114BDD">
        <w:rPr>
          <w:rFonts w:asciiTheme="minorHAnsi" w:hAnsiTheme="minorHAnsi"/>
          <w:sz w:val="22"/>
        </w:rPr>
        <w:t>ješenih predmeta po rješavatelju</w:t>
      </w:r>
      <w:r w:rsidR="00587DEB" w:rsidRPr="008212D9">
        <w:rPr>
          <w:rFonts w:asciiTheme="minorHAnsi" w:hAnsiTheme="minorHAnsi"/>
          <w:sz w:val="22"/>
        </w:rPr>
        <w:t xml:space="preserve"> – </w:t>
      </w:r>
      <w:r w:rsidRPr="008212D9">
        <w:rPr>
          <w:rFonts w:asciiTheme="minorHAnsi" w:hAnsiTheme="minorHAnsi"/>
          <w:sz w:val="22"/>
        </w:rPr>
        <w:t>sve</w:t>
      </w:r>
      <w:r w:rsidR="00587DEB" w:rsidRPr="008212D9">
        <w:rPr>
          <w:rFonts w:asciiTheme="minorHAnsi" w:hAnsiTheme="minorHAnsi"/>
          <w:sz w:val="22"/>
        </w:rPr>
        <w:t xml:space="preserve"> uz ažurnost sudova (CR) na otprilike istoj razini (</w:t>
      </w:r>
      <w:r w:rsidR="00F92E55">
        <w:rPr>
          <w:rFonts w:asciiTheme="minorHAnsi" w:hAnsiTheme="minorHAnsi"/>
          <w:sz w:val="22"/>
        </w:rPr>
        <w:t xml:space="preserve">odnosno uz neznatan pad od </w:t>
      </w:r>
      <w:r w:rsidR="00587DEB" w:rsidRPr="008212D9">
        <w:rPr>
          <w:rFonts w:asciiTheme="minorHAnsi" w:hAnsiTheme="minorHAnsi"/>
          <w:sz w:val="22"/>
        </w:rPr>
        <w:t>106,78% koncem 2014. godin</w:t>
      </w:r>
      <w:r w:rsidR="00F92E55">
        <w:rPr>
          <w:rFonts w:asciiTheme="minorHAnsi" w:hAnsiTheme="minorHAnsi"/>
          <w:sz w:val="22"/>
        </w:rPr>
        <w:t>e na</w:t>
      </w:r>
      <w:r w:rsidR="00587DEB" w:rsidRPr="008212D9">
        <w:rPr>
          <w:rFonts w:asciiTheme="minorHAnsi" w:hAnsiTheme="minorHAnsi"/>
          <w:sz w:val="22"/>
        </w:rPr>
        <w:t xml:space="preserve"> 104,32% koncem 2018.)</w:t>
      </w:r>
      <w:r w:rsidRPr="008212D9">
        <w:rPr>
          <w:rFonts w:asciiTheme="minorHAnsi" w:hAnsiTheme="minorHAnsi"/>
          <w:sz w:val="22"/>
        </w:rPr>
        <w:t xml:space="preserve"> te uz nepromijenjena Okvirna mjerila za rad sudaca</w:t>
      </w:r>
      <w:r w:rsidR="00587DEB" w:rsidRPr="008212D9">
        <w:rPr>
          <w:rFonts w:asciiTheme="minorHAnsi" w:hAnsiTheme="minorHAnsi"/>
          <w:sz w:val="22"/>
        </w:rPr>
        <w:t xml:space="preserve">.   </w:t>
      </w:r>
    </w:p>
    <w:p w14:paraId="0DA457CE" w14:textId="77777777" w:rsidR="00043E14" w:rsidRPr="00043E14" w:rsidRDefault="00043E14" w:rsidP="00043E14">
      <w:pPr>
        <w:pStyle w:val="Odlomakpopisa"/>
        <w:rPr>
          <w:rFonts w:asciiTheme="minorHAnsi" w:hAnsiTheme="minorHAnsi"/>
          <w:sz w:val="22"/>
        </w:rPr>
      </w:pPr>
    </w:p>
    <w:p w14:paraId="2A0F8C38" w14:textId="79462BC7" w:rsidR="00043E14" w:rsidRDefault="00043E14" w:rsidP="00043E14">
      <w:pPr>
        <w:pStyle w:val="2Nazivitabelaigrafova"/>
      </w:pPr>
      <w:bookmarkStart w:id="20" w:name="_Toc508358563"/>
      <w:bookmarkStart w:id="21" w:name="_Toc508704815"/>
      <w:r>
        <w:t>Tablica</w:t>
      </w:r>
      <w:r w:rsidRPr="00FE0541">
        <w:t xml:space="preserve"> </w:t>
      </w:r>
      <w:r w:rsidR="00587DEB">
        <w:t>1</w:t>
      </w:r>
      <w:r w:rsidRPr="00FE0541">
        <w:t xml:space="preserve">. Podaci o </w:t>
      </w:r>
      <w:r>
        <w:t>kretanju predmeta na sudovima – petogodišnje razdoblje</w:t>
      </w:r>
      <w:bookmarkEnd w:id="20"/>
      <w:bookmarkEnd w:id="21"/>
    </w:p>
    <w:p w14:paraId="051C88D2" w14:textId="77777777" w:rsidR="00043E14" w:rsidRDefault="00043E14" w:rsidP="00043E14">
      <w:pPr>
        <w:rPr>
          <w:rFonts w:asciiTheme="minorHAnsi" w:hAnsiTheme="minorHAnsi"/>
          <w:sz w:val="22"/>
        </w:rPr>
      </w:pPr>
    </w:p>
    <w:tbl>
      <w:tblPr>
        <w:tblW w:w="8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590"/>
        <w:gridCol w:w="1134"/>
        <w:gridCol w:w="1134"/>
        <w:gridCol w:w="1134"/>
        <w:gridCol w:w="1134"/>
        <w:gridCol w:w="1134"/>
      </w:tblGrid>
      <w:tr w:rsidR="00043E14" w:rsidRPr="00043E14" w14:paraId="04BFD1E8" w14:textId="77777777" w:rsidTr="00043E14">
        <w:trPr>
          <w:trHeight w:val="507"/>
        </w:trPr>
        <w:tc>
          <w:tcPr>
            <w:tcW w:w="2590" w:type="dxa"/>
            <w:shd w:val="clear" w:color="000000" w:fill="C5D9F1"/>
            <w:noWrap/>
            <w:vAlign w:val="center"/>
            <w:hideMark/>
          </w:tcPr>
          <w:p w14:paraId="7CACAC93" w14:textId="77777777" w:rsidR="00043E14" w:rsidRPr="00043E14" w:rsidRDefault="00043E14" w:rsidP="00043E14">
            <w:pPr>
              <w:jc w:val="center"/>
              <w:rPr>
                <w:rFonts w:eastAsia="Times New Roman"/>
                <w:b/>
                <w:bCs/>
                <w:color w:val="000000"/>
                <w:szCs w:val="20"/>
                <w:lang w:eastAsia="hr-HR"/>
              </w:rPr>
            </w:pPr>
            <w:r w:rsidRPr="00043E14">
              <w:rPr>
                <w:rFonts w:eastAsia="Times New Roman"/>
                <w:b/>
                <w:bCs/>
                <w:color w:val="000000"/>
                <w:szCs w:val="20"/>
                <w:lang w:eastAsia="hr-HR"/>
              </w:rPr>
              <w:t>Podaci o radu sudova</w:t>
            </w:r>
          </w:p>
        </w:tc>
        <w:tc>
          <w:tcPr>
            <w:tcW w:w="1134" w:type="dxa"/>
            <w:shd w:val="clear" w:color="000000" w:fill="C5D9F1"/>
            <w:noWrap/>
            <w:vAlign w:val="center"/>
            <w:hideMark/>
          </w:tcPr>
          <w:p w14:paraId="07656E41" w14:textId="77777777" w:rsidR="00043E14" w:rsidRPr="00043E14" w:rsidRDefault="00043E14" w:rsidP="00043E14">
            <w:pPr>
              <w:jc w:val="center"/>
              <w:rPr>
                <w:rFonts w:eastAsia="Times New Roman"/>
                <w:b/>
                <w:bCs/>
                <w:color w:val="000000"/>
                <w:szCs w:val="20"/>
                <w:lang w:eastAsia="hr-HR"/>
              </w:rPr>
            </w:pPr>
            <w:r w:rsidRPr="00043E14">
              <w:rPr>
                <w:rFonts w:eastAsia="Times New Roman"/>
                <w:b/>
                <w:bCs/>
                <w:color w:val="000000"/>
                <w:szCs w:val="20"/>
                <w:lang w:eastAsia="hr-HR"/>
              </w:rPr>
              <w:t>2014.</w:t>
            </w:r>
          </w:p>
        </w:tc>
        <w:tc>
          <w:tcPr>
            <w:tcW w:w="1134" w:type="dxa"/>
            <w:shd w:val="clear" w:color="000000" w:fill="C5D9F1"/>
            <w:noWrap/>
            <w:vAlign w:val="center"/>
            <w:hideMark/>
          </w:tcPr>
          <w:p w14:paraId="594367FD" w14:textId="77777777" w:rsidR="00043E14" w:rsidRPr="00043E14" w:rsidRDefault="00043E14" w:rsidP="00043E14">
            <w:pPr>
              <w:jc w:val="center"/>
              <w:rPr>
                <w:rFonts w:eastAsia="Times New Roman"/>
                <w:b/>
                <w:bCs/>
                <w:color w:val="000000"/>
                <w:szCs w:val="20"/>
                <w:lang w:eastAsia="hr-HR"/>
              </w:rPr>
            </w:pPr>
            <w:r w:rsidRPr="00043E14">
              <w:rPr>
                <w:rFonts w:eastAsia="Times New Roman"/>
                <w:b/>
                <w:bCs/>
                <w:color w:val="000000"/>
                <w:szCs w:val="20"/>
                <w:lang w:eastAsia="hr-HR"/>
              </w:rPr>
              <w:t>2015.</w:t>
            </w:r>
          </w:p>
        </w:tc>
        <w:tc>
          <w:tcPr>
            <w:tcW w:w="1134" w:type="dxa"/>
            <w:shd w:val="clear" w:color="000000" w:fill="C5D9F1"/>
            <w:noWrap/>
            <w:vAlign w:val="center"/>
            <w:hideMark/>
          </w:tcPr>
          <w:p w14:paraId="09F92D7B" w14:textId="77777777" w:rsidR="00043E14" w:rsidRPr="00043E14" w:rsidRDefault="00043E14" w:rsidP="00043E14">
            <w:pPr>
              <w:jc w:val="center"/>
              <w:rPr>
                <w:rFonts w:eastAsia="Times New Roman"/>
                <w:b/>
                <w:bCs/>
                <w:color w:val="000000"/>
                <w:szCs w:val="20"/>
                <w:lang w:eastAsia="hr-HR"/>
              </w:rPr>
            </w:pPr>
            <w:r w:rsidRPr="00043E14">
              <w:rPr>
                <w:rFonts w:eastAsia="Times New Roman"/>
                <w:b/>
                <w:bCs/>
                <w:color w:val="000000"/>
                <w:szCs w:val="20"/>
                <w:lang w:eastAsia="hr-HR"/>
              </w:rPr>
              <w:t>2016.</w:t>
            </w:r>
          </w:p>
        </w:tc>
        <w:tc>
          <w:tcPr>
            <w:tcW w:w="1134" w:type="dxa"/>
            <w:shd w:val="clear" w:color="000000" w:fill="C5D9F1"/>
            <w:noWrap/>
            <w:vAlign w:val="center"/>
            <w:hideMark/>
          </w:tcPr>
          <w:p w14:paraId="37526F9F" w14:textId="77777777" w:rsidR="00043E14" w:rsidRPr="00043E14" w:rsidRDefault="00043E14" w:rsidP="00043E14">
            <w:pPr>
              <w:jc w:val="center"/>
              <w:rPr>
                <w:rFonts w:eastAsia="Times New Roman"/>
                <w:b/>
                <w:bCs/>
                <w:color w:val="000000"/>
                <w:szCs w:val="20"/>
                <w:lang w:eastAsia="hr-HR"/>
              </w:rPr>
            </w:pPr>
            <w:r w:rsidRPr="00043E14">
              <w:rPr>
                <w:rFonts w:eastAsia="Times New Roman"/>
                <w:b/>
                <w:bCs/>
                <w:color w:val="000000"/>
                <w:szCs w:val="20"/>
                <w:lang w:eastAsia="hr-HR"/>
              </w:rPr>
              <w:t>2017.</w:t>
            </w:r>
          </w:p>
        </w:tc>
        <w:tc>
          <w:tcPr>
            <w:tcW w:w="1134" w:type="dxa"/>
            <w:shd w:val="clear" w:color="000000" w:fill="C5D9F1"/>
            <w:noWrap/>
            <w:vAlign w:val="center"/>
            <w:hideMark/>
          </w:tcPr>
          <w:p w14:paraId="7090F97B" w14:textId="77777777" w:rsidR="00043E14" w:rsidRPr="00043E14" w:rsidRDefault="00043E14" w:rsidP="00043E14">
            <w:pPr>
              <w:jc w:val="center"/>
              <w:rPr>
                <w:rFonts w:eastAsia="Times New Roman"/>
                <w:b/>
                <w:bCs/>
                <w:color w:val="000000"/>
                <w:szCs w:val="20"/>
                <w:lang w:eastAsia="hr-HR"/>
              </w:rPr>
            </w:pPr>
            <w:r w:rsidRPr="00043E14">
              <w:rPr>
                <w:rFonts w:eastAsia="Times New Roman"/>
                <w:b/>
                <w:bCs/>
                <w:color w:val="000000"/>
                <w:szCs w:val="20"/>
                <w:lang w:eastAsia="hr-HR"/>
              </w:rPr>
              <w:t>2018.</w:t>
            </w:r>
          </w:p>
        </w:tc>
      </w:tr>
      <w:tr w:rsidR="00043E14" w:rsidRPr="00043E14" w14:paraId="5DE38EA3" w14:textId="77777777" w:rsidTr="00043E14">
        <w:trPr>
          <w:trHeight w:val="340"/>
        </w:trPr>
        <w:tc>
          <w:tcPr>
            <w:tcW w:w="2590" w:type="dxa"/>
            <w:shd w:val="clear" w:color="000000" w:fill="F2F2F2"/>
            <w:noWrap/>
            <w:vAlign w:val="center"/>
            <w:hideMark/>
          </w:tcPr>
          <w:p w14:paraId="4DE46C40" w14:textId="77777777" w:rsidR="00043E14" w:rsidRPr="00043E14" w:rsidRDefault="00043E14" w:rsidP="00043E14">
            <w:pPr>
              <w:ind w:firstLineChars="100" w:firstLine="200"/>
              <w:jc w:val="left"/>
              <w:rPr>
                <w:rFonts w:eastAsia="Times New Roman"/>
                <w:color w:val="000000"/>
                <w:szCs w:val="20"/>
                <w:lang w:eastAsia="hr-HR"/>
              </w:rPr>
            </w:pPr>
            <w:r w:rsidRPr="00043E14">
              <w:rPr>
                <w:rFonts w:eastAsia="Times New Roman"/>
                <w:color w:val="000000"/>
                <w:szCs w:val="20"/>
                <w:lang w:eastAsia="hr-HR"/>
              </w:rPr>
              <w:t>Na početku</w:t>
            </w:r>
          </w:p>
        </w:tc>
        <w:tc>
          <w:tcPr>
            <w:tcW w:w="1134" w:type="dxa"/>
            <w:shd w:val="clear" w:color="000000" w:fill="F2F2F2"/>
            <w:noWrap/>
            <w:vAlign w:val="center"/>
          </w:tcPr>
          <w:p w14:paraId="4F19AB37"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735.873</w:t>
            </w:r>
          </w:p>
        </w:tc>
        <w:tc>
          <w:tcPr>
            <w:tcW w:w="1134" w:type="dxa"/>
            <w:shd w:val="clear" w:color="000000" w:fill="F2F2F2"/>
            <w:noWrap/>
            <w:vAlign w:val="center"/>
          </w:tcPr>
          <w:p w14:paraId="26CA4043"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616.686</w:t>
            </w:r>
          </w:p>
        </w:tc>
        <w:tc>
          <w:tcPr>
            <w:tcW w:w="1134" w:type="dxa"/>
            <w:shd w:val="clear" w:color="000000" w:fill="F2F2F2"/>
            <w:noWrap/>
            <w:vAlign w:val="center"/>
          </w:tcPr>
          <w:p w14:paraId="381017AB"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559.072</w:t>
            </w:r>
          </w:p>
        </w:tc>
        <w:tc>
          <w:tcPr>
            <w:tcW w:w="1134" w:type="dxa"/>
            <w:shd w:val="clear" w:color="000000" w:fill="F2F2F2"/>
            <w:noWrap/>
            <w:vAlign w:val="center"/>
          </w:tcPr>
          <w:p w14:paraId="5C68BFFB"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508.931</w:t>
            </w:r>
          </w:p>
        </w:tc>
        <w:tc>
          <w:tcPr>
            <w:tcW w:w="1134" w:type="dxa"/>
            <w:shd w:val="clear" w:color="000000" w:fill="F2F2F2"/>
            <w:noWrap/>
            <w:vAlign w:val="center"/>
          </w:tcPr>
          <w:p w14:paraId="3999D740"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464.124</w:t>
            </w:r>
          </w:p>
        </w:tc>
      </w:tr>
      <w:tr w:rsidR="00043E14" w:rsidRPr="00043E14" w14:paraId="5B9B46C6" w14:textId="77777777" w:rsidTr="00043E14">
        <w:trPr>
          <w:trHeight w:val="340"/>
        </w:trPr>
        <w:tc>
          <w:tcPr>
            <w:tcW w:w="2590" w:type="dxa"/>
            <w:shd w:val="clear" w:color="000000" w:fill="F2F2F2"/>
            <w:noWrap/>
            <w:vAlign w:val="center"/>
            <w:hideMark/>
          </w:tcPr>
          <w:p w14:paraId="7DE3DBA0" w14:textId="77777777" w:rsidR="00043E14" w:rsidRPr="00043E14" w:rsidRDefault="00043E14" w:rsidP="00043E14">
            <w:pPr>
              <w:ind w:firstLineChars="100" w:firstLine="200"/>
              <w:jc w:val="left"/>
              <w:rPr>
                <w:rFonts w:eastAsia="Times New Roman"/>
                <w:color w:val="000000"/>
                <w:szCs w:val="20"/>
                <w:lang w:eastAsia="hr-HR"/>
              </w:rPr>
            </w:pPr>
            <w:r w:rsidRPr="00043E14">
              <w:rPr>
                <w:rFonts w:eastAsia="Times New Roman"/>
                <w:color w:val="000000"/>
                <w:szCs w:val="20"/>
                <w:lang w:eastAsia="hr-HR"/>
              </w:rPr>
              <w:t>Primljeno</w:t>
            </w:r>
          </w:p>
        </w:tc>
        <w:tc>
          <w:tcPr>
            <w:tcW w:w="1134" w:type="dxa"/>
            <w:shd w:val="clear" w:color="000000" w:fill="F2F2F2"/>
            <w:noWrap/>
            <w:vAlign w:val="center"/>
          </w:tcPr>
          <w:p w14:paraId="296D9637"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1.341.919</w:t>
            </w:r>
          </w:p>
        </w:tc>
        <w:tc>
          <w:tcPr>
            <w:tcW w:w="1134" w:type="dxa"/>
            <w:shd w:val="clear" w:color="000000" w:fill="F2F2F2"/>
            <w:noWrap/>
            <w:vAlign w:val="center"/>
          </w:tcPr>
          <w:p w14:paraId="6C289704"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1.252.451</w:t>
            </w:r>
          </w:p>
        </w:tc>
        <w:tc>
          <w:tcPr>
            <w:tcW w:w="1134" w:type="dxa"/>
            <w:shd w:val="clear" w:color="000000" w:fill="F2F2F2"/>
            <w:noWrap/>
            <w:vAlign w:val="center"/>
          </w:tcPr>
          <w:p w14:paraId="6C3668E4"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1.297.410</w:t>
            </w:r>
          </w:p>
        </w:tc>
        <w:tc>
          <w:tcPr>
            <w:tcW w:w="1134" w:type="dxa"/>
            <w:shd w:val="clear" w:color="000000" w:fill="F2F2F2"/>
            <w:noWrap/>
            <w:vAlign w:val="center"/>
          </w:tcPr>
          <w:p w14:paraId="7E62D727"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1.242.300</w:t>
            </w:r>
          </w:p>
        </w:tc>
        <w:tc>
          <w:tcPr>
            <w:tcW w:w="1134" w:type="dxa"/>
            <w:shd w:val="clear" w:color="000000" w:fill="F2F2F2"/>
            <w:noWrap/>
            <w:vAlign w:val="center"/>
          </w:tcPr>
          <w:p w14:paraId="30E4FBC3"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1.166.130</w:t>
            </w:r>
          </w:p>
        </w:tc>
      </w:tr>
      <w:tr w:rsidR="00043E14" w:rsidRPr="00043E14" w14:paraId="72BC1451" w14:textId="77777777" w:rsidTr="00043E14">
        <w:trPr>
          <w:trHeight w:val="340"/>
        </w:trPr>
        <w:tc>
          <w:tcPr>
            <w:tcW w:w="2590" w:type="dxa"/>
            <w:shd w:val="clear" w:color="000000" w:fill="F2F2F2"/>
            <w:noWrap/>
            <w:vAlign w:val="center"/>
            <w:hideMark/>
          </w:tcPr>
          <w:p w14:paraId="6EF6F916" w14:textId="77777777" w:rsidR="00043E14" w:rsidRPr="00043E14" w:rsidRDefault="00043E14" w:rsidP="00043E14">
            <w:pPr>
              <w:ind w:firstLineChars="100" w:firstLine="200"/>
              <w:jc w:val="left"/>
              <w:rPr>
                <w:rFonts w:eastAsia="Times New Roman"/>
                <w:color w:val="000000"/>
                <w:szCs w:val="20"/>
                <w:lang w:eastAsia="hr-HR"/>
              </w:rPr>
            </w:pPr>
            <w:r w:rsidRPr="00043E14">
              <w:rPr>
                <w:rFonts w:eastAsia="Times New Roman"/>
                <w:color w:val="000000"/>
                <w:szCs w:val="20"/>
                <w:lang w:eastAsia="hr-HR"/>
              </w:rPr>
              <w:t>Ukupno u radu</w:t>
            </w:r>
            <w:r w:rsidRPr="00043E14">
              <w:rPr>
                <w:rFonts w:eastAsia="Times New Roman"/>
                <w:color w:val="000000"/>
                <w:szCs w:val="20"/>
                <w:vertAlign w:val="superscript"/>
                <w:lang w:eastAsia="hr-HR"/>
              </w:rPr>
              <w:footnoteReference w:id="2"/>
            </w:r>
          </w:p>
        </w:tc>
        <w:tc>
          <w:tcPr>
            <w:tcW w:w="1134" w:type="dxa"/>
            <w:shd w:val="clear" w:color="000000" w:fill="F2F2F2"/>
            <w:noWrap/>
            <w:vAlign w:val="center"/>
          </w:tcPr>
          <w:p w14:paraId="13BEB50F"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2.077.792</w:t>
            </w:r>
          </w:p>
        </w:tc>
        <w:tc>
          <w:tcPr>
            <w:tcW w:w="1134" w:type="dxa"/>
            <w:shd w:val="clear" w:color="000000" w:fill="F2F2F2"/>
            <w:noWrap/>
            <w:vAlign w:val="center"/>
          </w:tcPr>
          <w:p w14:paraId="1634C1DD"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1.869.137</w:t>
            </w:r>
          </w:p>
        </w:tc>
        <w:tc>
          <w:tcPr>
            <w:tcW w:w="1134" w:type="dxa"/>
            <w:shd w:val="clear" w:color="000000" w:fill="F2F2F2"/>
            <w:noWrap/>
            <w:vAlign w:val="center"/>
          </w:tcPr>
          <w:p w14:paraId="00FE04B8"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1.856.482</w:t>
            </w:r>
          </w:p>
        </w:tc>
        <w:tc>
          <w:tcPr>
            <w:tcW w:w="1134" w:type="dxa"/>
            <w:shd w:val="clear" w:color="000000" w:fill="F2F2F2"/>
            <w:noWrap/>
            <w:vAlign w:val="center"/>
          </w:tcPr>
          <w:p w14:paraId="2C07BA9F"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1.751.231</w:t>
            </w:r>
          </w:p>
        </w:tc>
        <w:tc>
          <w:tcPr>
            <w:tcW w:w="1134" w:type="dxa"/>
            <w:shd w:val="clear" w:color="000000" w:fill="F2F2F2"/>
            <w:noWrap/>
            <w:vAlign w:val="center"/>
          </w:tcPr>
          <w:p w14:paraId="3F8F2CF2"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1.630.254</w:t>
            </w:r>
          </w:p>
        </w:tc>
      </w:tr>
      <w:tr w:rsidR="00043E14" w:rsidRPr="00043E14" w14:paraId="546AC064" w14:textId="77777777" w:rsidTr="00043E14">
        <w:trPr>
          <w:trHeight w:val="340"/>
        </w:trPr>
        <w:tc>
          <w:tcPr>
            <w:tcW w:w="2590" w:type="dxa"/>
            <w:shd w:val="clear" w:color="000000" w:fill="F2F2F2"/>
            <w:noWrap/>
            <w:vAlign w:val="center"/>
            <w:hideMark/>
          </w:tcPr>
          <w:p w14:paraId="34646C33" w14:textId="77777777" w:rsidR="00043E14" w:rsidRPr="00043E14" w:rsidRDefault="00043E14" w:rsidP="00043E14">
            <w:pPr>
              <w:ind w:firstLineChars="100" w:firstLine="200"/>
              <w:jc w:val="left"/>
              <w:rPr>
                <w:rFonts w:eastAsia="Times New Roman"/>
                <w:color w:val="000000"/>
                <w:szCs w:val="20"/>
                <w:lang w:eastAsia="hr-HR"/>
              </w:rPr>
            </w:pPr>
            <w:r w:rsidRPr="00043E14">
              <w:rPr>
                <w:rFonts w:eastAsia="Times New Roman"/>
                <w:color w:val="000000"/>
                <w:szCs w:val="20"/>
                <w:lang w:eastAsia="hr-HR"/>
              </w:rPr>
              <w:t>Riješeno</w:t>
            </w:r>
            <w:r w:rsidRPr="00043E14">
              <w:rPr>
                <w:rFonts w:eastAsia="Times New Roman"/>
                <w:color w:val="000000"/>
                <w:szCs w:val="20"/>
                <w:vertAlign w:val="superscript"/>
                <w:lang w:eastAsia="hr-HR"/>
              </w:rPr>
              <w:footnoteReference w:id="3"/>
            </w:r>
          </w:p>
        </w:tc>
        <w:tc>
          <w:tcPr>
            <w:tcW w:w="1134" w:type="dxa"/>
            <w:shd w:val="clear" w:color="000000" w:fill="F2F2F2"/>
            <w:noWrap/>
            <w:vAlign w:val="center"/>
          </w:tcPr>
          <w:p w14:paraId="0B97B546"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1.432.912</w:t>
            </w:r>
          </w:p>
        </w:tc>
        <w:tc>
          <w:tcPr>
            <w:tcW w:w="1134" w:type="dxa"/>
            <w:shd w:val="clear" w:color="000000" w:fill="F2F2F2"/>
            <w:noWrap/>
            <w:vAlign w:val="center"/>
          </w:tcPr>
          <w:p w14:paraId="5612029D"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1.290.442</w:t>
            </w:r>
          </w:p>
        </w:tc>
        <w:tc>
          <w:tcPr>
            <w:tcW w:w="1134" w:type="dxa"/>
            <w:shd w:val="clear" w:color="000000" w:fill="F2F2F2"/>
            <w:noWrap/>
            <w:vAlign w:val="center"/>
          </w:tcPr>
          <w:p w14:paraId="0BFB261E"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1.340.157</w:t>
            </w:r>
          </w:p>
        </w:tc>
        <w:tc>
          <w:tcPr>
            <w:tcW w:w="1134" w:type="dxa"/>
            <w:shd w:val="clear" w:color="000000" w:fill="F2F2F2"/>
            <w:noWrap/>
            <w:vAlign w:val="center"/>
          </w:tcPr>
          <w:p w14:paraId="3CF201A6"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1.278.017</w:t>
            </w:r>
          </w:p>
        </w:tc>
        <w:tc>
          <w:tcPr>
            <w:tcW w:w="1134" w:type="dxa"/>
            <w:shd w:val="clear" w:color="000000" w:fill="F2F2F2"/>
            <w:noWrap/>
            <w:vAlign w:val="center"/>
          </w:tcPr>
          <w:p w14:paraId="2B36125A"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1.216.561</w:t>
            </w:r>
          </w:p>
        </w:tc>
      </w:tr>
      <w:tr w:rsidR="00043E14" w:rsidRPr="00043E14" w14:paraId="1FCCD1BA" w14:textId="77777777" w:rsidTr="00043E14">
        <w:trPr>
          <w:trHeight w:val="340"/>
        </w:trPr>
        <w:tc>
          <w:tcPr>
            <w:tcW w:w="2590" w:type="dxa"/>
            <w:shd w:val="clear" w:color="000000" w:fill="F2F2F2"/>
            <w:noWrap/>
            <w:vAlign w:val="center"/>
            <w:hideMark/>
          </w:tcPr>
          <w:p w14:paraId="1E6390ED" w14:textId="77777777" w:rsidR="00043E14" w:rsidRPr="00043E14" w:rsidRDefault="00043E14" w:rsidP="00043E14">
            <w:pPr>
              <w:ind w:firstLineChars="100" w:firstLine="200"/>
              <w:jc w:val="left"/>
              <w:rPr>
                <w:rFonts w:eastAsia="Times New Roman"/>
                <w:color w:val="000000"/>
                <w:szCs w:val="20"/>
                <w:lang w:eastAsia="hr-HR"/>
              </w:rPr>
            </w:pPr>
            <w:r w:rsidRPr="00043E14">
              <w:rPr>
                <w:rFonts w:eastAsia="Times New Roman"/>
                <w:color w:val="000000"/>
                <w:szCs w:val="20"/>
                <w:lang w:eastAsia="hr-HR"/>
              </w:rPr>
              <w:t>Neriješeno</w:t>
            </w:r>
          </w:p>
        </w:tc>
        <w:tc>
          <w:tcPr>
            <w:tcW w:w="1134" w:type="dxa"/>
            <w:shd w:val="clear" w:color="000000" w:fill="F2F2F2"/>
            <w:noWrap/>
            <w:vAlign w:val="center"/>
          </w:tcPr>
          <w:p w14:paraId="6CBB8A58"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616.686</w:t>
            </w:r>
          </w:p>
        </w:tc>
        <w:tc>
          <w:tcPr>
            <w:tcW w:w="1134" w:type="dxa"/>
            <w:shd w:val="clear" w:color="000000" w:fill="F2F2F2"/>
            <w:noWrap/>
            <w:vAlign w:val="center"/>
          </w:tcPr>
          <w:p w14:paraId="71B73F49"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559.072</w:t>
            </w:r>
          </w:p>
        </w:tc>
        <w:tc>
          <w:tcPr>
            <w:tcW w:w="1134" w:type="dxa"/>
            <w:shd w:val="clear" w:color="000000" w:fill="F2F2F2"/>
            <w:noWrap/>
            <w:vAlign w:val="center"/>
          </w:tcPr>
          <w:p w14:paraId="1E03D453" w14:textId="77777777" w:rsidR="00043E14" w:rsidRPr="00043E14" w:rsidRDefault="00043E14" w:rsidP="00043E14">
            <w:pPr>
              <w:jc w:val="right"/>
              <w:rPr>
                <w:rFonts w:eastAsia="Times New Roman"/>
                <w:color w:val="000000"/>
                <w:szCs w:val="20"/>
                <w:lang w:eastAsia="hr-HR"/>
              </w:rPr>
            </w:pPr>
            <w:r w:rsidRPr="00043E14">
              <w:rPr>
                <w:rFonts w:eastAsia="Times New Roman"/>
                <w:color w:val="000000"/>
                <w:szCs w:val="20"/>
                <w:lang w:eastAsia="hr-HR"/>
              </w:rPr>
              <w:t>508.931</w:t>
            </w:r>
          </w:p>
        </w:tc>
        <w:tc>
          <w:tcPr>
            <w:tcW w:w="1134" w:type="dxa"/>
            <w:shd w:val="clear" w:color="000000" w:fill="F2F2F2"/>
            <w:noWrap/>
            <w:vAlign w:val="center"/>
          </w:tcPr>
          <w:p w14:paraId="13F530EC"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464.124</w:t>
            </w:r>
          </w:p>
        </w:tc>
        <w:tc>
          <w:tcPr>
            <w:tcW w:w="1134" w:type="dxa"/>
            <w:shd w:val="clear" w:color="000000" w:fill="F2F2F2"/>
            <w:noWrap/>
            <w:vAlign w:val="center"/>
          </w:tcPr>
          <w:p w14:paraId="40628D20" w14:textId="77777777" w:rsidR="00043E14" w:rsidRPr="00043E14" w:rsidRDefault="00043E14" w:rsidP="00043E14">
            <w:pPr>
              <w:jc w:val="right"/>
              <w:rPr>
                <w:rFonts w:eastAsia="Times New Roman"/>
                <w:szCs w:val="20"/>
                <w:lang w:eastAsia="hr-HR"/>
              </w:rPr>
            </w:pPr>
            <w:r w:rsidRPr="00043E14">
              <w:rPr>
                <w:rFonts w:eastAsia="Times New Roman"/>
                <w:szCs w:val="20"/>
                <w:lang w:eastAsia="hr-HR"/>
              </w:rPr>
              <w:t>407.062</w:t>
            </w:r>
          </w:p>
        </w:tc>
      </w:tr>
    </w:tbl>
    <w:p w14:paraId="25FEF461" w14:textId="347DC78E" w:rsidR="008212D9" w:rsidRPr="008212D9" w:rsidRDefault="00043E14" w:rsidP="00C64806">
      <w:pPr>
        <w:rPr>
          <w:rFonts w:asciiTheme="minorHAnsi" w:hAnsiTheme="minorHAnsi"/>
          <w:sz w:val="22"/>
        </w:rPr>
      </w:pPr>
      <w:r w:rsidRPr="00043E14">
        <w:rPr>
          <w:rFonts w:asciiTheme="minorHAnsi" w:hAnsiTheme="minorHAnsi"/>
          <w:sz w:val="22"/>
        </w:rPr>
        <w:t xml:space="preserve"> </w:t>
      </w:r>
      <w:r w:rsidR="00432E8E" w:rsidRPr="00043E14">
        <w:rPr>
          <w:rFonts w:asciiTheme="minorHAnsi" w:hAnsiTheme="minorHAnsi"/>
          <w:sz w:val="22"/>
        </w:rPr>
        <w:t xml:space="preserve">   </w:t>
      </w:r>
      <w:r w:rsidR="00C92CC6" w:rsidRPr="00043E14">
        <w:rPr>
          <w:rFonts w:asciiTheme="minorHAnsi" w:hAnsiTheme="minorHAnsi"/>
          <w:sz w:val="22"/>
        </w:rPr>
        <w:t xml:space="preserve">  </w:t>
      </w:r>
      <w:r w:rsidR="008212D9" w:rsidRPr="008212D9">
        <w:rPr>
          <w:rFonts w:asciiTheme="minorHAnsi" w:hAnsiTheme="minorHAnsi"/>
          <w:sz w:val="22"/>
        </w:rPr>
        <w:t xml:space="preserve">  </w:t>
      </w:r>
      <w:r w:rsidR="008212D9">
        <w:rPr>
          <w:rFonts w:asciiTheme="minorHAnsi" w:hAnsiTheme="minorHAnsi"/>
          <w:sz w:val="22"/>
          <w:vertAlign w:val="superscript"/>
        </w:rPr>
        <w:t xml:space="preserve">1 </w:t>
      </w:r>
      <w:r w:rsidR="008212D9" w:rsidRPr="008212D9">
        <w:rPr>
          <w:rFonts w:asciiTheme="minorHAnsi" w:hAnsiTheme="minorHAnsi"/>
          <w:sz w:val="16"/>
          <w:szCs w:val="16"/>
        </w:rPr>
        <w:t>zbroj neriješenih predmeta iz prethodnog razdoblja i priljeva predmeta tekuće godine</w:t>
      </w:r>
    </w:p>
    <w:p w14:paraId="5E055E8A" w14:textId="585D533F" w:rsidR="00CC1B07" w:rsidRPr="00043E14" w:rsidRDefault="008212D9" w:rsidP="008212D9">
      <w:pPr>
        <w:rPr>
          <w:rFonts w:asciiTheme="minorHAnsi" w:hAnsiTheme="minorHAnsi"/>
          <w:sz w:val="22"/>
        </w:rPr>
      </w:pPr>
      <w:r w:rsidRPr="008212D9">
        <w:rPr>
          <w:rFonts w:asciiTheme="minorHAnsi" w:hAnsiTheme="minorHAnsi"/>
          <w:sz w:val="22"/>
        </w:rPr>
        <w:t xml:space="preserve">  </w:t>
      </w:r>
      <w:r>
        <w:rPr>
          <w:rFonts w:asciiTheme="minorHAnsi" w:hAnsiTheme="minorHAnsi"/>
          <w:sz w:val="22"/>
        </w:rPr>
        <w:t xml:space="preserve">      </w:t>
      </w:r>
      <w:r>
        <w:rPr>
          <w:rFonts w:asciiTheme="minorHAnsi" w:hAnsiTheme="minorHAnsi"/>
          <w:sz w:val="22"/>
          <w:vertAlign w:val="superscript"/>
        </w:rPr>
        <w:t xml:space="preserve">2 </w:t>
      </w:r>
      <w:r w:rsidRPr="008212D9">
        <w:rPr>
          <w:rFonts w:asciiTheme="minorHAnsi" w:hAnsiTheme="minorHAnsi"/>
          <w:sz w:val="16"/>
          <w:szCs w:val="16"/>
        </w:rPr>
        <w:t>nisu iskazani predmeti riješeni po čl. 11. Zakona o sudovima (delegacija predmeta)</w:t>
      </w:r>
      <w:r w:rsidR="00C92CC6" w:rsidRPr="00043E14">
        <w:rPr>
          <w:rFonts w:asciiTheme="minorHAnsi" w:hAnsiTheme="minorHAnsi"/>
          <w:sz w:val="22"/>
        </w:rPr>
        <w:t xml:space="preserve"> </w:t>
      </w:r>
      <w:r w:rsidR="008B416D" w:rsidRPr="00043E14">
        <w:rPr>
          <w:rFonts w:asciiTheme="minorHAnsi" w:hAnsiTheme="minorHAnsi"/>
          <w:sz w:val="22"/>
        </w:rPr>
        <w:t xml:space="preserve">   </w:t>
      </w:r>
      <w:r w:rsidR="00CC1B07" w:rsidRPr="00043E14">
        <w:rPr>
          <w:rFonts w:asciiTheme="minorHAnsi" w:hAnsiTheme="minorHAnsi"/>
          <w:sz w:val="22"/>
        </w:rPr>
        <w:t xml:space="preserve"> </w:t>
      </w:r>
    </w:p>
    <w:p w14:paraId="601A40AC" w14:textId="77777777" w:rsidR="00CC1B07" w:rsidRDefault="00CC1B07" w:rsidP="001C3002">
      <w:pPr>
        <w:rPr>
          <w:rFonts w:asciiTheme="minorHAnsi" w:hAnsiTheme="minorHAnsi"/>
          <w:sz w:val="22"/>
        </w:rPr>
      </w:pPr>
    </w:p>
    <w:p w14:paraId="467D4A3F" w14:textId="77777777" w:rsidR="00114BDD" w:rsidRDefault="00114BDD" w:rsidP="001C3002">
      <w:pPr>
        <w:rPr>
          <w:rFonts w:asciiTheme="minorHAnsi" w:hAnsiTheme="minorHAnsi"/>
          <w:sz w:val="22"/>
        </w:rPr>
      </w:pPr>
    </w:p>
    <w:p w14:paraId="4F961D11" w14:textId="77777777" w:rsidR="00114BDD" w:rsidRDefault="00114BDD" w:rsidP="001C3002">
      <w:pPr>
        <w:rPr>
          <w:rFonts w:asciiTheme="minorHAnsi" w:hAnsiTheme="minorHAnsi"/>
          <w:sz w:val="22"/>
        </w:rPr>
      </w:pPr>
    </w:p>
    <w:p w14:paraId="4CE5E845" w14:textId="77777777" w:rsidR="00114BDD" w:rsidRDefault="00114BDD" w:rsidP="001C3002">
      <w:pPr>
        <w:rPr>
          <w:rFonts w:asciiTheme="minorHAnsi" w:hAnsiTheme="minorHAnsi"/>
          <w:sz w:val="22"/>
        </w:rPr>
      </w:pPr>
    </w:p>
    <w:p w14:paraId="0EBE5F7F" w14:textId="77777777" w:rsidR="007374C8" w:rsidRDefault="007374C8" w:rsidP="001C3002">
      <w:pPr>
        <w:rPr>
          <w:rFonts w:asciiTheme="minorHAnsi" w:hAnsiTheme="minorHAnsi"/>
          <w:sz w:val="22"/>
        </w:rPr>
      </w:pPr>
    </w:p>
    <w:p w14:paraId="1FFE5CBA" w14:textId="77777777" w:rsidR="00411DC5" w:rsidRDefault="00411DC5" w:rsidP="00587DEB">
      <w:pPr>
        <w:pStyle w:val="2Nazivitabelaigrafova"/>
        <w:rPr>
          <w:rFonts w:asciiTheme="minorHAnsi" w:hAnsiTheme="minorHAnsi"/>
        </w:rPr>
      </w:pPr>
    </w:p>
    <w:p w14:paraId="7C3802A4" w14:textId="77777777" w:rsidR="00411DC5" w:rsidRDefault="00411DC5" w:rsidP="00587DEB">
      <w:pPr>
        <w:pStyle w:val="2Nazivitabelaigrafova"/>
        <w:rPr>
          <w:rFonts w:asciiTheme="minorHAnsi" w:hAnsiTheme="minorHAnsi"/>
        </w:rPr>
      </w:pPr>
    </w:p>
    <w:p w14:paraId="0BCA3AD4" w14:textId="77777777" w:rsidR="00411DC5" w:rsidRDefault="00411DC5" w:rsidP="00587DEB">
      <w:pPr>
        <w:pStyle w:val="2Nazivitabelaigrafova"/>
        <w:rPr>
          <w:rFonts w:asciiTheme="minorHAnsi" w:hAnsiTheme="minorHAnsi"/>
        </w:rPr>
      </w:pPr>
    </w:p>
    <w:p w14:paraId="254454B4" w14:textId="4169D10A" w:rsidR="00587DEB" w:rsidRDefault="00CC1B07" w:rsidP="00587DEB">
      <w:pPr>
        <w:pStyle w:val="2Nazivitabelaigrafova"/>
      </w:pPr>
      <w:r>
        <w:rPr>
          <w:rFonts w:asciiTheme="minorHAnsi" w:hAnsiTheme="minorHAnsi"/>
        </w:rPr>
        <w:t xml:space="preserve"> </w:t>
      </w:r>
      <w:bookmarkStart w:id="22" w:name="_Toc508358564"/>
      <w:bookmarkStart w:id="23" w:name="_Toc508704816"/>
      <w:r w:rsidR="00587DEB">
        <w:t>Tablica</w:t>
      </w:r>
      <w:r w:rsidR="00587DEB" w:rsidRPr="00FE0541">
        <w:t xml:space="preserve"> </w:t>
      </w:r>
      <w:r w:rsidR="00587DEB">
        <w:t>2</w:t>
      </w:r>
      <w:r w:rsidR="00587DEB" w:rsidRPr="00FE0541">
        <w:t xml:space="preserve">. </w:t>
      </w:r>
      <w:r w:rsidR="00587DEB">
        <w:t>Indikatori uspješnosti rada sudova – petogodišnje razdoblje</w:t>
      </w:r>
      <w:bookmarkEnd w:id="22"/>
      <w:bookmarkEnd w:id="23"/>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818"/>
        <w:gridCol w:w="964"/>
        <w:gridCol w:w="964"/>
        <w:gridCol w:w="964"/>
        <w:gridCol w:w="964"/>
        <w:gridCol w:w="964"/>
      </w:tblGrid>
      <w:tr w:rsidR="00587DEB" w:rsidRPr="00587DEB" w14:paraId="50DFB9D6" w14:textId="77777777" w:rsidTr="00BF2069">
        <w:trPr>
          <w:trHeight w:val="454"/>
        </w:trPr>
        <w:tc>
          <w:tcPr>
            <w:tcW w:w="3818" w:type="dxa"/>
            <w:shd w:val="clear" w:color="000000" w:fill="C5D9F1"/>
            <w:noWrap/>
            <w:vAlign w:val="center"/>
            <w:hideMark/>
          </w:tcPr>
          <w:p w14:paraId="51EBDA7F" w14:textId="77777777" w:rsidR="00587DEB" w:rsidRPr="00587DEB" w:rsidRDefault="00587DEB" w:rsidP="00587DEB">
            <w:pPr>
              <w:jc w:val="center"/>
              <w:rPr>
                <w:rFonts w:eastAsia="Times New Roman"/>
                <w:b/>
                <w:bCs/>
                <w:color w:val="000000"/>
                <w:szCs w:val="20"/>
                <w:lang w:eastAsia="hr-HR"/>
              </w:rPr>
            </w:pPr>
            <w:r w:rsidRPr="00587DEB">
              <w:rPr>
                <w:rFonts w:eastAsia="Times New Roman"/>
                <w:b/>
                <w:bCs/>
                <w:color w:val="000000"/>
                <w:szCs w:val="20"/>
                <w:lang w:eastAsia="hr-HR"/>
              </w:rPr>
              <w:t>Indikatori uspješnosti</w:t>
            </w:r>
          </w:p>
        </w:tc>
        <w:tc>
          <w:tcPr>
            <w:tcW w:w="964" w:type="dxa"/>
            <w:shd w:val="clear" w:color="000000" w:fill="C5D9F1"/>
            <w:noWrap/>
            <w:vAlign w:val="center"/>
            <w:hideMark/>
          </w:tcPr>
          <w:p w14:paraId="602A1878" w14:textId="77777777" w:rsidR="00587DEB" w:rsidRPr="00587DEB" w:rsidRDefault="00587DEB" w:rsidP="00587DEB">
            <w:pPr>
              <w:jc w:val="center"/>
              <w:rPr>
                <w:rFonts w:eastAsia="Times New Roman"/>
                <w:b/>
                <w:bCs/>
                <w:color w:val="000000"/>
                <w:szCs w:val="20"/>
                <w:lang w:eastAsia="hr-HR"/>
              </w:rPr>
            </w:pPr>
            <w:r w:rsidRPr="00587DEB">
              <w:rPr>
                <w:rFonts w:eastAsia="Times New Roman"/>
                <w:b/>
                <w:bCs/>
                <w:color w:val="000000"/>
                <w:szCs w:val="20"/>
                <w:lang w:eastAsia="hr-HR"/>
              </w:rPr>
              <w:t>2014.</w:t>
            </w:r>
          </w:p>
        </w:tc>
        <w:tc>
          <w:tcPr>
            <w:tcW w:w="964" w:type="dxa"/>
            <w:shd w:val="clear" w:color="000000" w:fill="C5D9F1"/>
            <w:noWrap/>
            <w:vAlign w:val="center"/>
            <w:hideMark/>
          </w:tcPr>
          <w:p w14:paraId="49F9A7BB" w14:textId="77777777" w:rsidR="00587DEB" w:rsidRPr="00587DEB" w:rsidRDefault="00587DEB" w:rsidP="00587DEB">
            <w:pPr>
              <w:jc w:val="center"/>
              <w:rPr>
                <w:rFonts w:eastAsia="Times New Roman"/>
                <w:b/>
                <w:bCs/>
                <w:color w:val="000000"/>
                <w:szCs w:val="20"/>
                <w:lang w:eastAsia="hr-HR"/>
              </w:rPr>
            </w:pPr>
            <w:r w:rsidRPr="00587DEB">
              <w:rPr>
                <w:rFonts w:eastAsia="Times New Roman"/>
                <w:b/>
                <w:bCs/>
                <w:color w:val="000000"/>
                <w:szCs w:val="20"/>
                <w:lang w:eastAsia="hr-HR"/>
              </w:rPr>
              <w:t>2015.</w:t>
            </w:r>
          </w:p>
        </w:tc>
        <w:tc>
          <w:tcPr>
            <w:tcW w:w="964" w:type="dxa"/>
            <w:shd w:val="clear" w:color="000000" w:fill="C5D9F1"/>
            <w:noWrap/>
            <w:vAlign w:val="center"/>
            <w:hideMark/>
          </w:tcPr>
          <w:p w14:paraId="09A49F9B" w14:textId="77777777" w:rsidR="00587DEB" w:rsidRPr="00587DEB" w:rsidRDefault="00587DEB" w:rsidP="00587DEB">
            <w:pPr>
              <w:jc w:val="center"/>
              <w:rPr>
                <w:rFonts w:eastAsia="Times New Roman"/>
                <w:b/>
                <w:bCs/>
                <w:color w:val="000000"/>
                <w:szCs w:val="20"/>
                <w:lang w:eastAsia="hr-HR"/>
              </w:rPr>
            </w:pPr>
            <w:r w:rsidRPr="00587DEB">
              <w:rPr>
                <w:rFonts w:eastAsia="Times New Roman"/>
                <w:b/>
                <w:bCs/>
                <w:color w:val="000000"/>
                <w:szCs w:val="20"/>
                <w:lang w:eastAsia="hr-HR"/>
              </w:rPr>
              <w:t>2016.</w:t>
            </w:r>
          </w:p>
        </w:tc>
        <w:tc>
          <w:tcPr>
            <w:tcW w:w="964" w:type="dxa"/>
            <w:shd w:val="clear" w:color="000000" w:fill="C5D9F1"/>
            <w:noWrap/>
            <w:vAlign w:val="center"/>
            <w:hideMark/>
          </w:tcPr>
          <w:p w14:paraId="0B8BBBA7" w14:textId="77777777" w:rsidR="00587DEB" w:rsidRPr="00587DEB" w:rsidRDefault="00587DEB" w:rsidP="00587DEB">
            <w:pPr>
              <w:jc w:val="center"/>
              <w:rPr>
                <w:rFonts w:eastAsia="Times New Roman"/>
                <w:b/>
                <w:bCs/>
                <w:color w:val="000000"/>
                <w:szCs w:val="20"/>
                <w:lang w:eastAsia="hr-HR"/>
              </w:rPr>
            </w:pPr>
            <w:r w:rsidRPr="00587DEB">
              <w:rPr>
                <w:rFonts w:eastAsia="Times New Roman"/>
                <w:b/>
                <w:bCs/>
                <w:color w:val="000000"/>
                <w:szCs w:val="20"/>
                <w:lang w:eastAsia="hr-HR"/>
              </w:rPr>
              <w:t>2017.</w:t>
            </w:r>
          </w:p>
        </w:tc>
        <w:tc>
          <w:tcPr>
            <w:tcW w:w="964" w:type="dxa"/>
            <w:shd w:val="clear" w:color="000000" w:fill="C5D9F1"/>
            <w:noWrap/>
            <w:vAlign w:val="center"/>
            <w:hideMark/>
          </w:tcPr>
          <w:p w14:paraId="0AAAADF1" w14:textId="77777777" w:rsidR="00587DEB" w:rsidRPr="00587DEB" w:rsidRDefault="00587DEB" w:rsidP="00587DEB">
            <w:pPr>
              <w:jc w:val="center"/>
              <w:rPr>
                <w:rFonts w:eastAsia="Times New Roman"/>
                <w:b/>
                <w:bCs/>
                <w:color w:val="000000"/>
                <w:szCs w:val="20"/>
                <w:lang w:eastAsia="hr-HR"/>
              </w:rPr>
            </w:pPr>
            <w:r w:rsidRPr="00587DEB">
              <w:rPr>
                <w:rFonts w:eastAsia="Times New Roman"/>
                <w:b/>
                <w:bCs/>
                <w:color w:val="000000"/>
                <w:szCs w:val="20"/>
                <w:lang w:eastAsia="hr-HR"/>
              </w:rPr>
              <w:t>2018.</w:t>
            </w:r>
          </w:p>
        </w:tc>
      </w:tr>
      <w:tr w:rsidR="00587DEB" w:rsidRPr="00587DEB" w14:paraId="022CCFC3" w14:textId="77777777" w:rsidTr="00BF2069">
        <w:trPr>
          <w:trHeight w:val="340"/>
        </w:trPr>
        <w:tc>
          <w:tcPr>
            <w:tcW w:w="3818" w:type="dxa"/>
            <w:shd w:val="clear" w:color="000000" w:fill="F2F2F2"/>
            <w:noWrap/>
            <w:vAlign w:val="center"/>
            <w:hideMark/>
          </w:tcPr>
          <w:p w14:paraId="31E924EE" w14:textId="77777777" w:rsidR="00587DEB" w:rsidRPr="00587DEB" w:rsidRDefault="00587DEB" w:rsidP="00587DEB">
            <w:pPr>
              <w:ind w:firstLineChars="100" w:firstLine="200"/>
              <w:jc w:val="left"/>
              <w:rPr>
                <w:rFonts w:eastAsia="Times New Roman"/>
                <w:color w:val="000000"/>
                <w:szCs w:val="20"/>
                <w:lang w:eastAsia="hr-HR"/>
              </w:rPr>
            </w:pPr>
            <w:r w:rsidRPr="00587DEB">
              <w:rPr>
                <w:rFonts w:eastAsia="Times New Roman"/>
                <w:color w:val="000000"/>
                <w:szCs w:val="20"/>
                <w:lang w:eastAsia="hr-HR"/>
              </w:rPr>
              <w:t>Stopa ažurnosti</w:t>
            </w:r>
          </w:p>
        </w:tc>
        <w:tc>
          <w:tcPr>
            <w:tcW w:w="964" w:type="dxa"/>
            <w:shd w:val="clear" w:color="000000" w:fill="F2F2F2"/>
            <w:noWrap/>
            <w:vAlign w:val="center"/>
            <w:hideMark/>
          </w:tcPr>
          <w:p w14:paraId="583A7E4C"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106,78%</w:t>
            </w:r>
          </w:p>
        </w:tc>
        <w:tc>
          <w:tcPr>
            <w:tcW w:w="964" w:type="dxa"/>
            <w:shd w:val="clear" w:color="000000" w:fill="F2F2F2"/>
            <w:noWrap/>
            <w:vAlign w:val="center"/>
            <w:hideMark/>
          </w:tcPr>
          <w:p w14:paraId="570C2085"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103,03%</w:t>
            </w:r>
          </w:p>
        </w:tc>
        <w:tc>
          <w:tcPr>
            <w:tcW w:w="964" w:type="dxa"/>
            <w:shd w:val="clear" w:color="000000" w:fill="F2F2F2"/>
            <w:noWrap/>
            <w:vAlign w:val="center"/>
            <w:hideMark/>
          </w:tcPr>
          <w:p w14:paraId="07487246"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103,29%</w:t>
            </w:r>
          </w:p>
        </w:tc>
        <w:tc>
          <w:tcPr>
            <w:tcW w:w="964" w:type="dxa"/>
            <w:shd w:val="clear" w:color="000000" w:fill="F2F2F2"/>
            <w:noWrap/>
            <w:vAlign w:val="center"/>
            <w:hideMark/>
          </w:tcPr>
          <w:p w14:paraId="0154A6C0"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102,88%</w:t>
            </w:r>
          </w:p>
        </w:tc>
        <w:tc>
          <w:tcPr>
            <w:tcW w:w="964" w:type="dxa"/>
            <w:shd w:val="clear" w:color="000000" w:fill="F2F2F2"/>
            <w:noWrap/>
            <w:vAlign w:val="center"/>
            <w:hideMark/>
          </w:tcPr>
          <w:p w14:paraId="278DB385"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104,32%</w:t>
            </w:r>
          </w:p>
        </w:tc>
      </w:tr>
      <w:tr w:rsidR="00587DEB" w:rsidRPr="00587DEB" w14:paraId="5F70D82A" w14:textId="77777777" w:rsidTr="00BF2069">
        <w:trPr>
          <w:trHeight w:val="340"/>
        </w:trPr>
        <w:tc>
          <w:tcPr>
            <w:tcW w:w="3818" w:type="dxa"/>
            <w:shd w:val="clear" w:color="000000" w:fill="F2F2F2"/>
            <w:noWrap/>
            <w:vAlign w:val="center"/>
            <w:hideMark/>
          </w:tcPr>
          <w:p w14:paraId="0C2B0DAC" w14:textId="77777777" w:rsidR="00587DEB" w:rsidRPr="00587DEB" w:rsidRDefault="00587DEB" w:rsidP="00587DEB">
            <w:pPr>
              <w:ind w:firstLineChars="100" w:firstLine="200"/>
              <w:jc w:val="left"/>
              <w:rPr>
                <w:rFonts w:eastAsia="Times New Roman"/>
                <w:color w:val="000000"/>
                <w:szCs w:val="20"/>
                <w:lang w:eastAsia="hr-HR"/>
              </w:rPr>
            </w:pPr>
            <w:r w:rsidRPr="00587DEB">
              <w:rPr>
                <w:rFonts w:eastAsia="Times New Roman"/>
                <w:color w:val="000000"/>
                <w:szCs w:val="20"/>
                <w:lang w:eastAsia="hr-HR"/>
              </w:rPr>
              <w:t>Vrijeme trajanja postupka</w:t>
            </w:r>
          </w:p>
        </w:tc>
        <w:tc>
          <w:tcPr>
            <w:tcW w:w="964" w:type="dxa"/>
            <w:shd w:val="clear" w:color="000000" w:fill="F2F2F2"/>
            <w:noWrap/>
            <w:vAlign w:val="center"/>
            <w:hideMark/>
          </w:tcPr>
          <w:p w14:paraId="6AB8468E"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157</w:t>
            </w:r>
          </w:p>
        </w:tc>
        <w:tc>
          <w:tcPr>
            <w:tcW w:w="964" w:type="dxa"/>
            <w:shd w:val="clear" w:color="000000" w:fill="F2F2F2"/>
            <w:noWrap/>
            <w:vAlign w:val="center"/>
            <w:hideMark/>
          </w:tcPr>
          <w:p w14:paraId="3A779E37"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158</w:t>
            </w:r>
          </w:p>
        </w:tc>
        <w:tc>
          <w:tcPr>
            <w:tcW w:w="964" w:type="dxa"/>
            <w:shd w:val="clear" w:color="000000" w:fill="F2F2F2"/>
            <w:noWrap/>
            <w:vAlign w:val="center"/>
            <w:hideMark/>
          </w:tcPr>
          <w:p w14:paraId="19FD74C1"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139</w:t>
            </w:r>
          </w:p>
        </w:tc>
        <w:tc>
          <w:tcPr>
            <w:tcW w:w="964" w:type="dxa"/>
            <w:shd w:val="clear" w:color="000000" w:fill="F2F2F2"/>
            <w:noWrap/>
            <w:vAlign w:val="center"/>
            <w:hideMark/>
          </w:tcPr>
          <w:p w14:paraId="2B74E29C"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133</w:t>
            </w:r>
          </w:p>
        </w:tc>
        <w:tc>
          <w:tcPr>
            <w:tcW w:w="964" w:type="dxa"/>
            <w:shd w:val="clear" w:color="000000" w:fill="F2F2F2"/>
            <w:noWrap/>
            <w:vAlign w:val="center"/>
            <w:hideMark/>
          </w:tcPr>
          <w:p w14:paraId="3E2653FD"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122</w:t>
            </w:r>
          </w:p>
        </w:tc>
      </w:tr>
      <w:tr w:rsidR="00587DEB" w:rsidRPr="00587DEB" w14:paraId="6F752A39" w14:textId="77777777" w:rsidTr="00BF2069">
        <w:trPr>
          <w:trHeight w:val="340"/>
        </w:trPr>
        <w:tc>
          <w:tcPr>
            <w:tcW w:w="3818" w:type="dxa"/>
            <w:shd w:val="clear" w:color="000000" w:fill="F2F2F2"/>
            <w:noWrap/>
            <w:vAlign w:val="center"/>
            <w:hideMark/>
          </w:tcPr>
          <w:p w14:paraId="0721B980" w14:textId="77777777" w:rsidR="00587DEB" w:rsidRPr="00587DEB" w:rsidRDefault="00587DEB" w:rsidP="00587DEB">
            <w:pPr>
              <w:ind w:firstLineChars="100" w:firstLine="200"/>
              <w:jc w:val="left"/>
              <w:rPr>
                <w:rFonts w:eastAsia="Times New Roman"/>
                <w:color w:val="000000"/>
                <w:szCs w:val="20"/>
                <w:lang w:eastAsia="hr-HR"/>
              </w:rPr>
            </w:pPr>
            <w:r w:rsidRPr="00587DEB">
              <w:rPr>
                <w:rFonts w:eastAsia="Times New Roman"/>
                <w:color w:val="000000"/>
                <w:szCs w:val="20"/>
                <w:lang w:eastAsia="hr-HR"/>
              </w:rPr>
              <w:t>Broj sudaca/sudskih savjetnika</w:t>
            </w:r>
          </w:p>
        </w:tc>
        <w:tc>
          <w:tcPr>
            <w:tcW w:w="964" w:type="dxa"/>
            <w:shd w:val="clear" w:color="000000" w:fill="F2F2F2"/>
            <w:noWrap/>
            <w:vAlign w:val="center"/>
          </w:tcPr>
          <w:p w14:paraId="33D608BE"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2.507</w:t>
            </w:r>
          </w:p>
        </w:tc>
        <w:tc>
          <w:tcPr>
            <w:tcW w:w="964" w:type="dxa"/>
            <w:shd w:val="clear" w:color="000000" w:fill="F2F2F2"/>
            <w:noWrap/>
            <w:vAlign w:val="center"/>
          </w:tcPr>
          <w:p w14:paraId="351A1F11"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2.460</w:t>
            </w:r>
          </w:p>
        </w:tc>
        <w:tc>
          <w:tcPr>
            <w:tcW w:w="964" w:type="dxa"/>
            <w:shd w:val="clear" w:color="000000" w:fill="F2F2F2"/>
            <w:noWrap/>
            <w:vAlign w:val="center"/>
          </w:tcPr>
          <w:p w14:paraId="462691F0"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2.433</w:t>
            </w:r>
          </w:p>
        </w:tc>
        <w:tc>
          <w:tcPr>
            <w:tcW w:w="964" w:type="dxa"/>
            <w:shd w:val="clear" w:color="000000" w:fill="F2F2F2"/>
            <w:noWrap/>
            <w:vAlign w:val="center"/>
          </w:tcPr>
          <w:p w14:paraId="50B977F5"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2.400</w:t>
            </w:r>
          </w:p>
        </w:tc>
        <w:tc>
          <w:tcPr>
            <w:tcW w:w="964" w:type="dxa"/>
            <w:shd w:val="clear" w:color="000000" w:fill="F2F2F2"/>
            <w:noWrap/>
            <w:vAlign w:val="center"/>
          </w:tcPr>
          <w:p w14:paraId="763BCEB0"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2.352</w:t>
            </w:r>
          </w:p>
        </w:tc>
      </w:tr>
      <w:tr w:rsidR="00587DEB" w:rsidRPr="00587DEB" w14:paraId="33D9BE11" w14:textId="77777777" w:rsidTr="00BF2069">
        <w:trPr>
          <w:trHeight w:val="340"/>
        </w:trPr>
        <w:tc>
          <w:tcPr>
            <w:tcW w:w="3818" w:type="dxa"/>
            <w:shd w:val="clear" w:color="000000" w:fill="F2F2F2"/>
            <w:noWrap/>
            <w:vAlign w:val="center"/>
            <w:hideMark/>
          </w:tcPr>
          <w:p w14:paraId="7CE1C94F" w14:textId="77777777" w:rsidR="00587DEB" w:rsidRPr="00587DEB" w:rsidRDefault="00587DEB" w:rsidP="00587DEB">
            <w:pPr>
              <w:ind w:firstLineChars="100" w:firstLine="200"/>
              <w:jc w:val="left"/>
              <w:rPr>
                <w:rFonts w:eastAsia="Times New Roman"/>
                <w:color w:val="000000"/>
                <w:szCs w:val="20"/>
                <w:lang w:eastAsia="hr-HR"/>
              </w:rPr>
            </w:pPr>
            <w:r w:rsidRPr="00587DEB">
              <w:rPr>
                <w:rFonts w:eastAsia="Times New Roman"/>
                <w:color w:val="000000"/>
                <w:szCs w:val="20"/>
                <w:lang w:eastAsia="hr-HR"/>
              </w:rPr>
              <w:t>Primljeno po sucu/sudskom savjetniku</w:t>
            </w:r>
          </w:p>
        </w:tc>
        <w:tc>
          <w:tcPr>
            <w:tcW w:w="964" w:type="dxa"/>
            <w:shd w:val="clear" w:color="000000" w:fill="F2F2F2"/>
            <w:noWrap/>
            <w:vAlign w:val="center"/>
          </w:tcPr>
          <w:p w14:paraId="7CF4DE98"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535</w:t>
            </w:r>
          </w:p>
        </w:tc>
        <w:tc>
          <w:tcPr>
            <w:tcW w:w="964" w:type="dxa"/>
            <w:shd w:val="clear" w:color="000000" w:fill="F2F2F2"/>
            <w:noWrap/>
            <w:vAlign w:val="center"/>
          </w:tcPr>
          <w:p w14:paraId="590C7A02"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509</w:t>
            </w:r>
          </w:p>
        </w:tc>
        <w:tc>
          <w:tcPr>
            <w:tcW w:w="964" w:type="dxa"/>
            <w:shd w:val="clear" w:color="000000" w:fill="F2F2F2"/>
            <w:noWrap/>
            <w:vAlign w:val="center"/>
          </w:tcPr>
          <w:p w14:paraId="4EB18441"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533</w:t>
            </w:r>
          </w:p>
        </w:tc>
        <w:tc>
          <w:tcPr>
            <w:tcW w:w="964" w:type="dxa"/>
            <w:shd w:val="clear" w:color="000000" w:fill="F2F2F2"/>
            <w:noWrap/>
            <w:vAlign w:val="center"/>
          </w:tcPr>
          <w:p w14:paraId="0B2B902D"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518</w:t>
            </w:r>
          </w:p>
        </w:tc>
        <w:tc>
          <w:tcPr>
            <w:tcW w:w="964" w:type="dxa"/>
            <w:shd w:val="clear" w:color="000000" w:fill="F2F2F2"/>
            <w:noWrap/>
            <w:vAlign w:val="center"/>
          </w:tcPr>
          <w:p w14:paraId="2146CAAB"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496</w:t>
            </w:r>
          </w:p>
        </w:tc>
      </w:tr>
      <w:tr w:rsidR="00587DEB" w:rsidRPr="00587DEB" w14:paraId="3C8DEE8C" w14:textId="77777777" w:rsidTr="00BF2069">
        <w:trPr>
          <w:trHeight w:val="340"/>
        </w:trPr>
        <w:tc>
          <w:tcPr>
            <w:tcW w:w="3818" w:type="dxa"/>
            <w:shd w:val="clear" w:color="000000" w:fill="F2F2F2"/>
            <w:noWrap/>
            <w:vAlign w:val="center"/>
            <w:hideMark/>
          </w:tcPr>
          <w:p w14:paraId="435D51A4" w14:textId="77777777" w:rsidR="00587DEB" w:rsidRPr="00587DEB" w:rsidRDefault="00587DEB" w:rsidP="00587DEB">
            <w:pPr>
              <w:ind w:firstLineChars="100" w:firstLine="200"/>
              <w:jc w:val="left"/>
              <w:rPr>
                <w:rFonts w:eastAsia="Times New Roman"/>
                <w:color w:val="000000"/>
                <w:szCs w:val="20"/>
                <w:lang w:eastAsia="hr-HR"/>
              </w:rPr>
            </w:pPr>
            <w:r w:rsidRPr="00587DEB">
              <w:rPr>
                <w:rFonts w:eastAsia="Times New Roman"/>
                <w:color w:val="000000"/>
                <w:szCs w:val="20"/>
                <w:lang w:eastAsia="hr-HR"/>
              </w:rPr>
              <w:t>Riješeno po sucu/sudskom savjetniku</w:t>
            </w:r>
          </w:p>
        </w:tc>
        <w:tc>
          <w:tcPr>
            <w:tcW w:w="964" w:type="dxa"/>
            <w:shd w:val="clear" w:color="000000" w:fill="F2F2F2"/>
            <w:noWrap/>
            <w:vAlign w:val="center"/>
          </w:tcPr>
          <w:p w14:paraId="6E11D4A5"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572</w:t>
            </w:r>
          </w:p>
        </w:tc>
        <w:tc>
          <w:tcPr>
            <w:tcW w:w="964" w:type="dxa"/>
            <w:shd w:val="clear" w:color="000000" w:fill="F2F2F2"/>
            <w:noWrap/>
            <w:vAlign w:val="center"/>
          </w:tcPr>
          <w:p w14:paraId="3D17B680"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525</w:t>
            </w:r>
          </w:p>
        </w:tc>
        <w:tc>
          <w:tcPr>
            <w:tcW w:w="964" w:type="dxa"/>
            <w:shd w:val="clear" w:color="000000" w:fill="F2F2F2"/>
            <w:noWrap/>
            <w:vAlign w:val="center"/>
          </w:tcPr>
          <w:p w14:paraId="51C13061"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551</w:t>
            </w:r>
          </w:p>
        </w:tc>
        <w:tc>
          <w:tcPr>
            <w:tcW w:w="964" w:type="dxa"/>
            <w:shd w:val="clear" w:color="000000" w:fill="F2F2F2"/>
            <w:noWrap/>
            <w:vAlign w:val="center"/>
          </w:tcPr>
          <w:p w14:paraId="7B69D7F2"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533</w:t>
            </w:r>
          </w:p>
        </w:tc>
        <w:tc>
          <w:tcPr>
            <w:tcW w:w="964" w:type="dxa"/>
            <w:shd w:val="clear" w:color="000000" w:fill="F2F2F2"/>
            <w:noWrap/>
            <w:vAlign w:val="center"/>
          </w:tcPr>
          <w:p w14:paraId="268E4F88"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517</w:t>
            </w:r>
          </w:p>
        </w:tc>
      </w:tr>
      <w:tr w:rsidR="00587DEB" w:rsidRPr="00587DEB" w14:paraId="00D8DD45" w14:textId="77777777" w:rsidTr="00BF2069">
        <w:trPr>
          <w:trHeight w:val="340"/>
        </w:trPr>
        <w:tc>
          <w:tcPr>
            <w:tcW w:w="3818" w:type="dxa"/>
            <w:shd w:val="clear" w:color="000000" w:fill="F2F2F2"/>
            <w:noWrap/>
            <w:vAlign w:val="center"/>
            <w:hideMark/>
          </w:tcPr>
          <w:p w14:paraId="2C05380B" w14:textId="77777777" w:rsidR="00587DEB" w:rsidRPr="00587DEB" w:rsidRDefault="00587DEB" w:rsidP="00587DEB">
            <w:pPr>
              <w:ind w:firstLineChars="100" w:firstLine="200"/>
              <w:jc w:val="left"/>
              <w:rPr>
                <w:rFonts w:eastAsia="Times New Roman"/>
                <w:color w:val="000000"/>
                <w:szCs w:val="20"/>
                <w:lang w:eastAsia="hr-HR"/>
              </w:rPr>
            </w:pPr>
            <w:r w:rsidRPr="00587DEB">
              <w:rPr>
                <w:rFonts w:eastAsia="Times New Roman"/>
                <w:color w:val="000000"/>
                <w:szCs w:val="20"/>
                <w:lang w:eastAsia="hr-HR"/>
              </w:rPr>
              <w:t>Neriješeno po sucu/sudskom savjetniku</w:t>
            </w:r>
          </w:p>
        </w:tc>
        <w:tc>
          <w:tcPr>
            <w:tcW w:w="964" w:type="dxa"/>
            <w:shd w:val="clear" w:color="000000" w:fill="F2F2F2"/>
            <w:noWrap/>
            <w:vAlign w:val="center"/>
          </w:tcPr>
          <w:p w14:paraId="5F43C6E6"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246</w:t>
            </w:r>
          </w:p>
        </w:tc>
        <w:tc>
          <w:tcPr>
            <w:tcW w:w="964" w:type="dxa"/>
            <w:shd w:val="clear" w:color="000000" w:fill="F2F2F2"/>
            <w:noWrap/>
            <w:vAlign w:val="center"/>
          </w:tcPr>
          <w:p w14:paraId="46325BA4"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227</w:t>
            </w:r>
          </w:p>
        </w:tc>
        <w:tc>
          <w:tcPr>
            <w:tcW w:w="964" w:type="dxa"/>
            <w:shd w:val="clear" w:color="000000" w:fill="F2F2F2"/>
            <w:noWrap/>
            <w:vAlign w:val="center"/>
          </w:tcPr>
          <w:p w14:paraId="14F2869C"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209</w:t>
            </w:r>
          </w:p>
        </w:tc>
        <w:tc>
          <w:tcPr>
            <w:tcW w:w="964" w:type="dxa"/>
            <w:shd w:val="clear" w:color="000000" w:fill="F2F2F2"/>
            <w:noWrap/>
            <w:vAlign w:val="center"/>
          </w:tcPr>
          <w:p w14:paraId="3722D4F5"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193</w:t>
            </w:r>
          </w:p>
        </w:tc>
        <w:tc>
          <w:tcPr>
            <w:tcW w:w="964" w:type="dxa"/>
            <w:shd w:val="clear" w:color="000000" w:fill="F2F2F2"/>
            <w:noWrap/>
            <w:vAlign w:val="center"/>
          </w:tcPr>
          <w:p w14:paraId="4E507D04" w14:textId="77777777" w:rsidR="00587DEB" w:rsidRPr="00587DEB" w:rsidRDefault="00587DEB" w:rsidP="00587DEB">
            <w:pPr>
              <w:jc w:val="right"/>
              <w:rPr>
                <w:rFonts w:eastAsia="Times New Roman"/>
                <w:color w:val="000000"/>
                <w:szCs w:val="20"/>
                <w:lang w:eastAsia="hr-HR"/>
              </w:rPr>
            </w:pPr>
            <w:r w:rsidRPr="00587DEB">
              <w:rPr>
                <w:rFonts w:eastAsia="Times New Roman"/>
                <w:color w:val="000000"/>
                <w:szCs w:val="20"/>
                <w:lang w:eastAsia="hr-HR"/>
              </w:rPr>
              <w:t>173</w:t>
            </w:r>
          </w:p>
        </w:tc>
      </w:tr>
    </w:tbl>
    <w:p w14:paraId="25AC3CB4" w14:textId="0013FCEE" w:rsidR="00CC1B07" w:rsidRPr="007374C8" w:rsidRDefault="007374C8" w:rsidP="007374C8">
      <w:pPr>
        <w:tabs>
          <w:tab w:val="left" w:pos="810"/>
        </w:tabs>
        <w:rPr>
          <w:rFonts w:asciiTheme="minorHAnsi" w:hAnsiTheme="minorHAnsi"/>
          <w:i/>
          <w:sz w:val="18"/>
          <w:szCs w:val="18"/>
        </w:rPr>
      </w:pPr>
      <w:r>
        <w:rPr>
          <w:rFonts w:asciiTheme="minorHAnsi" w:hAnsiTheme="minorHAnsi"/>
          <w:sz w:val="22"/>
        </w:rPr>
        <w:tab/>
      </w:r>
      <w:r w:rsidRPr="007374C8">
        <w:rPr>
          <w:rFonts w:asciiTheme="minorHAnsi" w:hAnsiTheme="minorHAnsi"/>
          <w:i/>
          <w:sz w:val="18"/>
          <w:szCs w:val="18"/>
        </w:rPr>
        <w:t>(Izvor: Ministarstvo pravosuđa)</w:t>
      </w:r>
    </w:p>
    <w:p w14:paraId="6B91E8DD" w14:textId="77777777" w:rsidR="00C64806" w:rsidRDefault="00C64806" w:rsidP="001C3002">
      <w:pPr>
        <w:rPr>
          <w:rFonts w:asciiTheme="minorHAnsi" w:hAnsiTheme="minorHAnsi"/>
          <w:sz w:val="22"/>
        </w:rPr>
      </w:pPr>
    </w:p>
    <w:p w14:paraId="09899A5E" w14:textId="6009B8C9" w:rsidR="00C64806" w:rsidRDefault="00C64806" w:rsidP="00114BDD">
      <w:pPr>
        <w:ind w:left="678"/>
        <w:rPr>
          <w:rFonts w:asciiTheme="minorHAnsi" w:hAnsiTheme="minorHAnsi"/>
          <w:sz w:val="22"/>
        </w:rPr>
      </w:pPr>
      <w:r>
        <w:rPr>
          <w:rFonts w:asciiTheme="minorHAnsi" w:hAnsiTheme="minorHAnsi"/>
          <w:sz w:val="22"/>
        </w:rPr>
        <w:t>Ovakvi trendovi su stoga podložni čitavom nizu tumačenja, pa čak i oprečnih. Naime, neki mogu tvrditi da je u biti riječ o pozitivnom trendu (</w:t>
      </w:r>
      <w:r w:rsidR="008E6144">
        <w:rPr>
          <w:rFonts w:asciiTheme="minorHAnsi" w:hAnsiTheme="minorHAnsi"/>
          <w:sz w:val="22"/>
        </w:rPr>
        <w:t>jer, u konačnici se smanjuje</w:t>
      </w:r>
      <w:r>
        <w:rPr>
          <w:rFonts w:asciiTheme="minorHAnsi" w:hAnsiTheme="minorHAnsi"/>
          <w:sz w:val="22"/>
        </w:rPr>
        <w:t xml:space="preserve"> broj neriješenih predmeta), dok bi drugi jednako argumentirano mogli tvrditi da sustav gubi na učinkovitosti (</w:t>
      </w:r>
      <w:r w:rsidR="00D554D0">
        <w:rPr>
          <w:rFonts w:asciiTheme="minorHAnsi" w:hAnsiTheme="minorHAnsi"/>
          <w:sz w:val="22"/>
        </w:rPr>
        <w:t xml:space="preserve">smanjen priljev predmeta, </w:t>
      </w:r>
      <w:r>
        <w:rPr>
          <w:rFonts w:asciiTheme="minorHAnsi" w:hAnsiTheme="minorHAnsi"/>
          <w:sz w:val="22"/>
        </w:rPr>
        <w:t>smanjen broj riješenih predmeta - ukupno i po rješavatelju) te da očigledno p</w:t>
      </w:r>
      <w:r w:rsidR="000F784E">
        <w:rPr>
          <w:rFonts w:asciiTheme="minorHAnsi" w:hAnsiTheme="minorHAnsi"/>
          <w:sz w:val="22"/>
        </w:rPr>
        <w:t>ostoje unutarnje rezerve koje bi</w:t>
      </w:r>
      <w:r>
        <w:rPr>
          <w:rFonts w:asciiTheme="minorHAnsi" w:hAnsiTheme="minorHAnsi"/>
          <w:sz w:val="22"/>
        </w:rPr>
        <w:t xml:space="preserve"> možda trebalo iskoristiti za stvaranje još povoljnije situacije i</w:t>
      </w:r>
      <w:r w:rsidR="00F92E55">
        <w:rPr>
          <w:rFonts w:asciiTheme="minorHAnsi" w:hAnsiTheme="minorHAnsi"/>
          <w:sz w:val="22"/>
        </w:rPr>
        <w:t xml:space="preserve">li za rješavanje onih složenijih i dugotrajnijih </w:t>
      </w:r>
      <w:r>
        <w:rPr>
          <w:rFonts w:asciiTheme="minorHAnsi" w:hAnsiTheme="minorHAnsi"/>
          <w:sz w:val="22"/>
        </w:rPr>
        <w:t xml:space="preserve">postupaka. </w:t>
      </w:r>
    </w:p>
    <w:p w14:paraId="67607B92" w14:textId="77777777" w:rsidR="00C64806" w:rsidRDefault="00C64806" w:rsidP="001C3002">
      <w:pPr>
        <w:rPr>
          <w:rFonts w:asciiTheme="minorHAnsi" w:hAnsiTheme="minorHAnsi"/>
          <w:sz w:val="22"/>
        </w:rPr>
      </w:pPr>
    </w:p>
    <w:p w14:paraId="76905973" w14:textId="769D6EF1" w:rsidR="00F92E55" w:rsidRDefault="00C64806" w:rsidP="00114BDD">
      <w:pPr>
        <w:ind w:left="678"/>
        <w:rPr>
          <w:rFonts w:asciiTheme="minorHAnsi" w:hAnsiTheme="minorHAnsi"/>
          <w:sz w:val="22"/>
        </w:rPr>
      </w:pPr>
      <w:r w:rsidRPr="00D554D0">
        <w:rPr>
          <w:rFonts w:asciiTheme="minorHAnsi" w:hAnsiTheme="minorHAnsi"/>
          <w:sz w:val="22"/>
        </w:rPr>
        <w:t>No, ako su svi suci ostvarili svoju normu po Okvirnim mjerilima sa 100%</w:t>
      </w:r>
      <w:r w:rsidR="00F92E55" w:rsidRPr="00D554D0">
        <w:rPr>
          <w:rFonts w:asciiTheme="minorHAnsi" w:hAnsiTheme="minorHAnsi"/>
          <w:sz w:val="22"/>
        </w:rPr>
        <w:t>, onda mjesta takvim raspravama niti nema.</w:t>
      </w:r>
      <w:r w:rsidR="00D554D0">
        <w:rPr>
          <w:rFonts w:asciiTheme="minorHAnsi" w:hAnsiTheme="minorHAnsi"/>
          <w:sz w:val="22"/>
        </w:rPr>
        <w:t xml:space="preserve"> A prema podacima za 2018. godinu gore navedeni rezultati postignuti su uvjetima u kojima su svi hrvatski suci prosječno ostvarili normu s oko 117% (bez prekršajnih sudova). </w:t>
      </w:r>
      <w:r w:rsidR="00F92E55">
        <w:rPr>
          <w:rFonts w:asciiTheme="minorHAnsi" w:hAnsiTheme="minorHAnsi"/>
          <w:sz w:val="22"/>
        </w:rPr>
        <w:t xml:space="preserve"> </w:t>
      </w:r>
    </w:p>
    <w:p w14:paraId="7EADA4F3" w14:textId="77777777" w:rsidR="00F92E55" w:rsidRDefault="00F92E55" w:rsidP="001C3002">
      <w:pPr>
        <w:rPr>
          <w:rFonts w:asciiTheme="minorHAnsi" w:hAnsiTheme="minorHAnsi"/>
          <w:sz w:val="22"/>
        </w:rPr>
      </w:pPr>
    </w:p>
    <w:p w14:paraId="01E7690C" w14:textId="29BB5E9E" w:rsidR="00AF0D89" w:rsidRPr="00AF0D89" w:rsidRDefault="00AF0D89" w:rsidP="00AF0D89">
      <w:pPr>
        <w:pStyle w:val="Odlomakpopisa"/>
        <w:numPr>
          <w:ilvl w:val="0"/>
          <w:numId w:val="34"/>
        </w:numPr>
        <w:rPr>
          <w:rFonts w:asciiTheme="minorHAnsi" w:hAnsiTheme="minorHAnsi"/>
          <w:b/>
          <w:sz w:val="22"/>
        </w:rPr>
      </w:pPr>
      <w:r>
        <w:rPr>
          <w:rFonts w:asciiTheme="minorHAnsi" w:hAnsiTheme="minorHAnsi"/>
          <w:b/>
          <w:sz w:val="22"/>
        </w:rPr>
        <w:t>Usredotočenost na ostvarivanje Okvirnih mjerila</w:t>
      </w:r>
      <w:r>
        <w:rPr>
          <w:rFonts w:asciiTheme="minorHAnsi" w:hAnsiTheme="minorHAnsi"/>
          <w:sz w:val="22"/>
        </w:rPr>
        <w:t xml:space="preserve"> je prirodna ljudska reakcija na sustav koji u biti postavlja neku količinsku „normu“ kao mjerilo uspješnosti. Ovo može imati čitav niz neželjenih posljedica – od toga da se u naporima na dostizanju „100%“ izgubi iz vida temeljna funkcija suca i sudova u suvremenom demokratskom društvu</w:t>
      </w:r>
      <w:r w:rsidR="00FE04E3">
        <w:rPr>
          <w:rFonts w:asciiTheme="minorHAnsi" w:hAnsiTheme="minorHAnsi"/>
          <w:sz w:val="22"/>
        </w:rPr>
        <w:t xml:space="preserve"> – rješavanje sporova</w:t>
      </w:r>
      <w:r w:rsidR="00A35156">
        <w:rPr>
          <w:rFonts w:asciiTheme="minorHAnsi" w:hAnsiTheme="minorHAnsi"/>
          <w:sz w:val="22"/>
        </w:rPr>
        <w:t xml:space="preserve"> i zaštita prava</w:t>
      </w:r>
      <w:r w:rsidR="00FE04E3">
        <w:rPr>
          <w:rFonts w:asciiTheme="minorHAnsi" w:hAnsiTheme="minorHAnsi"/>
          <w:sz w:val="22"/>
        </w:rPr>
        <w:t xml:space="preserve"> koje nitko drugi u društvu ne može riješiti</w:t>
      </w:r>
      <w:r>
        <w:rPr>
          <w:rFonts w:asciiTheme="minorHAnsi" w:hAnsiTheme="minorHAnsi"/>
          <w:sz w:val="22"/>
        </w:rPr>
        <w:t xml:space="preserve">; do toga da sudac koji ostvari 100% norme </w:t>
      </w:r>
      <w:r w:rsidR="00114BDD">
        <w:rPr>
          <w:rFonts w:asciiTheme="minorHAnsi" w:hAnsiTheme="minorHAnsi"/>
          <w:sz w:val="22"/>
        </w:rPr>
        <w:t xml:space="preserve">npr. </w:t>
      </w:r>
      <w:r w:rsidR="00FE04E3">
        <w:rPr>
          <w:rFonts w:asciiTheme="minorHAnsi" w:hAnsiTheme="minorHAnsi"/>
          <w:sz w:val="22"/>
        </w:rPr>
        <w:t>već koncem mjeseca listopada</w:t>
      </w:r>
      <w:r>
        <w:rPr>
          <w:rFonts w:asciiTheme="minorHAnsi" w:hAnsiTheme="minorHAnsi"/>
          <w:sz w:val="22"/>
        </w:rPr>
        <w:t xml:space="preserve"> (jer je možda imao povoljniju kombinaciju predmeta s težinskim faktorima) izgubi dio motivacije za rad u preostalim mjesecima godine.      </w:t>
      </w:r>
    </w:p>
    <w:p w14:paraId="10028FB2" w14:textId="1AC47AF4" w:rsidR="00C64806" w:rsidRDefault="00C64806" w:rsidP="001C3002">
      <w:pPr>
        <w:rPr>
          <w:rFonts w:asciiTheme="minorHAnsi" w:hAnsiTheme="minorHAnsi"/>
          <w:sz w:val="22"/>
        </w:rPr>
      </w:pPr>
      <w:r>
        <w:rPr>
          <w:rFonts w:asciiTheme="minorHAnsi" w:hAnsiTheme="minorHAnsi"/>
          <w:sz w:val="22"/>
        </w:rPr>
        <w:t xml:space="preserve">  </w:t>
      </w:r>
    </w:p>
    <w:p w14:paraId="5EDAA19C" w14:textId="144357D0" w:rsidR="00636C99" w:rsidRPr="004144BB" w:rsidRDefault="00C539FF" w:rsidP="00636C99">
      <w:pPr>
        <w:pStyle w:val="Naslov1"/>
      </w:pPr>
      <w:bookmarkStart w:id="24" w:name="_Toc24792183"/>
      <w:r>
        <w:t>ZAKLJUČAK</w:t>
      </w:r>
      <w:bookmarkEnd w:id="24"/>
    </w:p>
    <w:p w14:paraId="3F84A5D5" w14:textId="1429AA78" w:rsidR="00636C99" w:rsidRDefault="00AB7129" w:rsidP="001C3002">
      <w:pPr>
        <w:rPr>
          <w:rFonts w:asciiTheme="minorHAnsi" w:hAnsiTheme="minorHAnsi"/>
          <w:sz w:val="22"/>
        </w:rPr>
      </w:pPr>
      <w:r>
        <w:rPr>
          <w:rFonts w:asciiTheme="minorHAnsi" w:hAnsiTheme="minorHAnsi"/>
          <w:sz w:val="22"/>
        </w:rPr>
        <w:t>Okvirna mjerila za rad sudaca u dosadašnjem razvoju hrvatskog sudbenog sustava nesumnjivo su imala svoje mjesto i odigrala su pozitivnu ulogu. Pri tome su se ona do danas</w:t>
      </w:r>
      <w:r w:rsidR="00FE04E3">
        <w:rPr>
          <w:rFonts w:asciiTheme="minorHAnsi" w:hAnsiTheme="minorHAnsi"/>
          <w:sz w:val="22"/>
        </w:rPr>
        <w:t>, dijelom zahvaljujući</w:t>
      </w:r>
      <w:r w:rsidR="00A35156">
        <w:rPr>
          <w:rFonts w:asciiTheme="minorHAnsi" w:hAnsiTheme="minorHAnsi"/>
          <w:sz w:val="22"/>
        </w:rPr>
        <w:t xml:space="preserve"> i</w:t>
      </w:r>
      <w:r w:rsidR="00FE04E3">
        <w:rPr>
          <w:rFonts w:asciiTheme="minorHAnsi" w:hAnsiTheme="minorHAnsi"/>
          <w:sz w:val="22"/>
        </w:rPr>
        <w:t xml:space="preserve"> razvoju IT tehnologija u pravosudnom sustavu,</w:t>
      </w:r>
      <w:r>
        <w:rPr>
          <w:rFonts w:asciiTheme="minorHAnsi" w:hAnsiTheme="minorHAnsi"/>
          <w:sz w:val="22"/>
        </w:rPr>
        <w:t xml:space="preserve"> razvila u jedan vrlo složen i sofisticiran sustav mjerila za određivanje potrebnog broja sudaca, ravnomjernu raspodjelu radnog opterećenja među sucima te za ocjenjivanje ispunjavanja sudačke dužnosti.</w:t>
      </w:r>
    </w:p>
    <w:p w14:paraId="6DF1BBA0" w14:textId="77777777" w:rsidR="00AB7129" w:rsidRDefault="00AB7129" w:rsidP="001C3002">
      <w:pPr>
        <w:rPr>
          <w:rFonts w:asciiTheme="minorHAnsi" w:hAnsiTheme="minorHAnsi"/>
          <w:sz w:val="22"/>
        </w:rPr>
      </w:pPr>
    </w:p>
    <w:p w14:paraId="4314B21F" w14:textId="1207D94E" w:rsidR="00AB7129" w:rsidRDefault="00AB7129" w:rsidP="001C3002">
      <w:pPr>
        <w:rPr>
          <w:rFonts w:asciiTheme="minorHAnsi" w:hAnsiTheme="minorHAnsi"/>
          <w:sz w:val="22"/>
        </w:rPr>
      </w:pPr>
      <w:r>
        <w:rPr>
          <w:rFonts w:asciiTheme="minorHAnsi" w:hAnsiTheme="minorHAnsi"/>
          <w:sz w:val="22"/>
        </w:rPr>
        <w:t xml:space="preserve">Međutim, njihova preciznost i empirijska utemeljenost (i mogućnost provjere) nije pratila njihovu strukturnu kompleksnost i sofisticiranost. </w:t>
      </w:r>
    </w:p>
    <w:p w14:paraId="46724F80" w14:textId="77777777" w:rsidR="00AB7129" w:rsidRDefault="00AB7129" w:rsidP="001C3002">
      <w:pPr>
        <w:rPr>
          <w:rFonts w:asciiTheme="minorHAnsi" w:hAnsiTheme="minorHAnsi"/>
          <w:sz w:val="22"/>
        </w:rPr>
      </w:pPr>
    </w:p>
    <w:p w14:paraId="5228337E" w14:textId="2E1473BC" w:rsidR="00AB7129" w:rsidRDefault="00AB7129" w:rsidP="001C3002">
      <w:pPr>
        <w:rPr>
          <w:rFonts w:asciiTheme="minorHAnsi" w:hAnsiTheme="minorHAnsi"/>
          <w:sz w:val="22"/>
        </w:rPr>
      </w:pPr>
      <w:r>
        <w:rPr>
          <w:rFonts w:asciiTheme="minorHAnsi" w:hAnsiTheme="minorHAnsi"/>
          <w:sz w:val="22"/>
        </w:rPr>
        <w:t>Stoga se u zaključku predlaže razmotriti</w:t>
      </w:r>
      <w:r w:rsidR="00FE04E3">
        <w:rPr>
          <w:rFonts w:asciiTheme="minorHAnsi" w:hAnsiTheme="minorHAnsi"/>
          <w:sz w:val="22"/>
        </w:rPr>
        <w:t xml:space="preserve"> i</w:t>
      </w:r>
      <w:r>
        <w:rPr>
          <w:rFonts w:asciiTheme="minorHAnsi" w:hAnsiTheme="minorHAnsi"/>
          <w:sz w:val="22"/>
        </w:rPr>
        <w:t xml:space="preserve"> drugačije pristupe vrednovanju</w:t>
      </w:r>
      <w:r w:rsidR="00114BDD">
        <w:rPr>
          <w:rFonts w:asciiTheme="minorHAnsi" w:hAnsiTheme="minorHAnsi"/>
          <w:sz w:val="22"/>
        </w:rPr>
        <w:t xml:space="preserve"> rada sudaca – bilo na temelju</w:t>
      </w:r>
      <w:r>
        <w:rPr>
          <w:rFonts w:asciiTheme="minorHAnsi" w:hAnsiTheme="minorHAnsi"/>
          <w:sz w:val="22"/>
        </w:rPr>
        <w:t xml:space="preserve"> postojećeg sustava izraženog kroz Okvirna mjerila za rad sudaca, bilo kroz neki sasvim drugačiji pristup. </w:t>
      </w:r>
    </w:p>
    <w:p w14:paraId="20BD32C0" w14:textId="77777777" w:rsidR="00AB7129" w:rsidRDefault="00AB7129" w:rsidP="001C3002">
      <w:pPr>
        <w:rPr>
          <w:rFonts w:asciiTheme="minorHAnsi" w:hAnsiTheme="minorHAnsi"/>
          <w:sz w:val="22"/>
        </w:rPr>
      </w:pPr>
    </w:p>
    <w:p w14:paraId="713A4554" w14:textId="45D9A0F7" w:rsidR="000939C4" w:rsidRDefault="00AB7129" w:rsidP="001C3002">
      <w:pPr>
        <w:rPr>
          <w:rFonts w:asciiTheme="minorHAnsi" w:hAnsiTheme="minorHAnsi"/>
          <w:sz w:val="22"/>
        </w:rPr>
      </w:pPr>
      <w:r>
        <w:rPr>
          <w:rFonts w:asciiTheme="minorHAnsi" w:hAnsiTheme="minorHAnsi"/>
          <w:sz w:val="22"/>
        </w:rPr>
        <w:lastRenderedPageBreak/>
        <w:t>U oba slučaja bilo bi poželjno prethodno izvršiti temeljitu i dubinsku analizu postojećeg sustava Okvirnih mjerila i njihova utjecaja na ukupne učinke sudbenog sustava (i mogućnosti upravljanja istim). Zatim, na temelju rezultata takvih analiza</w:t>
      </w:r>
      <w:r w:rsidR="000939C4">
        <w:rPr>
          <w:rFonts w:asciiTheme="minorHAnsi" w:hAnsiTheme="minorHAnsi"/>
          <w:sz w:val="22"/>
        </w:rPr>
        <w:t xml:space="preserve">, pristupiti unaprjeđenju postojećeg sustava ili razvoju novog, pri čemu bi se promjene odnosile na uvođenje čitavog niza dodatnih i novih pokazatelja za razlikovanje složenosti </w:t>
      </w:r>
      <w:r w:rsidR="00A35156">
        <w:rPr>
          <w:rFonts w:asciiTheme="minorHAnsi" w:hAnsiTheme="minorHAnsi"/>
          <w:sz w:val="22"/>
        </w:rPr>
        <w:t xml:space="preserve">(odnosno „težine“) </w:t>
      </w:r>
      <w:r w:rsidR="000939C4">
        <w:rPr>
          <w:rFonts w:asciiTheme="minorHAnsi" w:hAnsiTheme="minorHAnsi"/>
          <w:sz w:val="22"/>
        </w:rPr>
        <w:t>pojedinog sudskog predmeta. Ovi pokazatelji bi mogli uključivati brojne kvalitativne, vremenske, financijske, organizacijske i druge značajke koje bi bile temelj za prognoziranje moguć</w:t>
      </w:r>
      <w:r w:rsidR="00A35156">
        <w:rPr>
          <w:rFonts w:asciiTheme="minorHAnsi" w:hAnsiTheme="minorHAnsi"/>
          <w:sz w:val="22"/>
        </w:rPr>
        <w:t>e složenosti i trajanja postupka</w:t>
      </w:r>
      <w:r w:rsidR="000939C4">
        <w:rPr>
          <w:rFonts w:asciiTheme="minorHAnsi" w:hAnsiTheme="minorHAnsi"/>
          <w:sz w:val="22"/>
        </w:rPr>
        <w:t xml:space="preserve"> već na ulazu – pri dodjeli sucima u rad.</w:t>
      </w:r>
    </w:p>
    <w:p w14:paraId="228C3C15" w14:textId="77777777" w:rsidR="000939C4" w:rsidRDefault="000939C4" w:rsidP="001C3002">
      <w:pPr>
        <w:rPr>
          <w:rFonts w:asciiTheme="minorHAnsi" w:hAnsiTheme="minorHAnsi"/>
          <w:sz w:val="22"/>
        </w:rPr>
      </w:pPr>
    </w:p>
    <w:p w14:paraId="264E6DAE" w14:textId="52A6E200" w:rsidR="00E20810" w:rsidRDefault="000939C4" w:rsidP="001C3002">
      <w:pPr>
        <w:rPr>
          <w:rFonts w:asciiTheme="minorHAnsi" w:hAnsiTheme="minorHAnsi"/>
          <w:sz w:val="22"/>
        </w:rPr>
      </w:pPr>
      <w:r>
        <w:rPr>
          <w:rFonts w:asciiTheme="minorHAnsi" w:hAnsiTheme="minorHAnsi"/>
          <w:sz w:val="22"/>
        </w:rPr>
        <w:t>U slučaju ostanka pri postojećem sustavu Okvirnih mjerila za rad sudaca ovo bi se moglo iskoristiti za realnije p</w:t>
      </w:r>
      <w:r w:rsidR="00114BDD">
        <w:rPr>
          <w:rFonts w:asciiTheme="minorHAnsi" w:hAnsiTheme="minorHAnsi"/>
          <w:sz w:val="22"/>
        </w:rPr>
        <w:t>odešavanje vrijednosti pojedinih kategorija</w:t>
      </w:r>
      <w:r>
        <w:rPr>
          <w:rFonts w:asciiTheme="minorHAnsi" w:hAnsiTheme="minorHAnsi"/>
          <w:sz w:val="22"/>
        </w:rPr>
        <w:t xml:space="preserve"> (i mogućnost njihove provjere</w:t>
      </w:r>
      <w:r w:rsidR="000F784E">
        <w:rPr>
          <w:rFonts w:asciiTheme="minorHAnsi" w:hAnsiTheme="minorHAnsi"/>
          <w:sz w:val="22"/>
        </w:rPr>
        <w:t xml:space="preserve"> u praksi</w:t>
      </w:r>
      <w:r>
        <w:rPr>
          <w:rFonts w:asciiTheme="minorHAnsi" w:hAnsiTheme="minorHAnsi"/>
          <w:sz w:val="22"/>
        </w:rPr>
        <w:t>), a vjerojatno i za određeno pojednostavljenje sustava i smanjivanje broja postojećih kategorija.</w:t>
      </w:r>
      <w:r w:rsidR="00E20810">
        <w:rPr>
          <w:rFonts w:asciiTheme="minorHAnsi" w:hAnsiTheme="minorHAnsi"/>
          <w:sz w:val="22"/>
        </w:rPr>
        <w:t xml:space="preserve"> U takvom scenariju zakonodavni okvir – osim samih Okvirnih mjerila</w:t>
      </w:r>
      <w:r w:rsidR="00114BDD">
        <w:rPr>
          <w:rFonts w:asciiTheme="minorHAnsi" w:hAnsiTheme="minorHAnsi"/>
          <w:sz w:val="22"/>
        </w:rPr>
        <w:t xml:space="preserve"> te podešavanja Pravilnika o radu u e-Spisu i pristupu u izradi Go</w:t>
      </w:r>
      <w:r w:rsidR="00FE04E3">
        <w:rPr>
          <w:rFonts w:asciiTheme="minorHAnsi" w:hAnsiTheme="minorHAnsi"/>
          <w:sz w:val="22"/>
        </w:rPr>
        <w:t>dišnjeg rasporeda poslova u su</w:t>
      </w:r>
      <w:r w:rsidR="00114BDD">
        <w:rPr>
          <w:rFonts w:asciiTheme="minorHAnsi" w:hAnsiTheme="minorHAnsi"/>
          <w:sz w:val="22"/>
        </w:rPr>
        <w:t xml:space="preserve">dovima </w:t>
      </w:r>
      <w:r w:rsidR="00E20810">
        <w:rPr>
          <w:rFonts w:asciiTheme="minorHAnsi" w:hAnsiTheme="minorHAnsi"/>
          <w:sz w:val="22"/>
        </w:rPr>
        <w:t xml:space="preserve"> – gotovo da ne bi trebalo niti mijenjati.</w:t>
      </w:r>
    </w:p>
    <w:p w14:paraId="0A11CD8E" w14:textId="77777777" w:rsidR="00E20810" w:rsidRDefault="00E20810" w:rsidP="001C3002">
      <w:pPr>
        <w:rPr>
          <w:rFonts w:asciiTheme="minorHAnsi" w:hAnsiTheme="minorHAnsi"/>
          <w:sz w:val="22"/>
        </w:rPr>
      </w:pPr>
    </w:p>
    <w:p w14:paraId="64C629C5" w14:textId="4E659EB2" w:rsidR="000939C4" w:rsidRDefault="00E20810" w:rsidP="001C3002">
      <w:pPr>
        <w:rPr>
          <w:rFonts w:asciiTheme="minorHAnsi" w:hAnsiTheme="minorHAnsi"/>
          <w:sz w:val="22"/>
        </w:rPr>
      </w:pPr>
      <w:r>
        <w:rPr>
          <w:rFonts w:asciiTheme="minorHAnsi" w:hAnsiTheme="minorHAnsi"/>
          <w:sz w:val="22"/>
        </w:rPr>
        <w:t xml:space="preserve">U slučaju prelaska na neki drugi sustav razlikovanja složenosti predmeta zakonodavni okvir bi trebalo prilagoditi ovisno o temeljnim svrhama </w:t>
      </w:r>
      <w:r w:rsidR="00114BDD">
        <w:rPr>
          <w:rFonts w:asciiTheme="minorHAnsi" w:hAnsiTheme="minorHAnsi"/>
          <w:sz w:val="22"/>
        </w:rPr>
        <w:t xml:space="preserve">i značajkama </w:t>
      </w:r>
      <w:r>
        <w:rPr>
          <w:rFonts w:asciiTheme="minorHAnsi" w:hAnsiTheme="minorHAnsi"/>
          <w:sz w:val="22"/>
        </w:rPr>
        <w:t xml:space="preserve">takvog novog sustava, odnosno ovisno o tome bi li on služio više za upravljanje sudbenim sustavom (učinkovitost, brzina, ekonomičnost, dodjela predmeta) ili za ocjenjivanje rada pojedinog suca. </w:t>
      </w:r>
      <w:r w:rsidR="000939C4">
        <w:rPr>
          <w:rFonts w:asciiTheme="minorHAnsi" w:hAnsiTheme="minorHAnsi"/>
          <w:sz w:val="22"/>
        </w:rPr>
        <w:t xml:space="preserve">  </w:t>
      </w:r>
    </w:p>
    <w:p w14:paraId="772CC6FB" w14:textId="5B631268" w:rsidR="00636C99" w:rsidRPr="004144BB" w:rsidRDefault="000939C4" w:rsidP="00E20810">
      <w:r>
        <w:rPr>
          <w:rFonts w:asciiTheme="minorHAnsi" w:hAnsiTheme="minorHAnsi"/>
          <w:sz w:val="22"/>
        </w:rPr>
        <w:t xml:space="preserve"> </w:t>
      </w:r>
    </w:p>
    <w:p w14:paraId="0ACA05B8" w14:textId="2EA7B4E4" w:rsidR="00377906" w:rsidRPr="004144BB" w:rsidRDefault="00377906" w:rsidP="00377906">
      <w:pPr>
        <w:pStyle w:val="Naslov1"/>
      </w:pPr>
      <w:r>
        <w:t>SAŽETAK</w:t>
      </w:r>
    </w:p>
    <w:p w14:paraId="34FD5EDB" w14:textId="113C9645" w:rsidR="00636C99" w:rsidRPr="001C3002" w:rsidRDefault="00AF5C7E" w:rsidP="001C3002">
      <w:pPr>
        <w:rPr>
          <w:rFonts w:asciiTheme="minorHAnsi" w:hAnsiTheme="minorHAnsi"/>
          <w:sz w:val="22"/>
        </w:rPr>
      </w:pPr>
      <w:r>
        <w:rPr>
          <w:rFonts w:asciiTheme="minorHAnsi" w:hAnsiTheme="minorHAnsi"/>
          <w:sz w:val="22"/>
        </w:rPr>
        <w:t>U radu se analizira postojeći zakonski okvir u RH koji uređuje razlikovanje složenosti sudskih predmeta, pri čemu Zakon o sudovima i Okvirna mjerila</w:t>
      </w:r>
      <w:r w:rsidR="008E6144">
        <w:rPr>
          <w:rFonts w:asciiTheme="minorHAnsi" w:hAnsiTheme="minorHAnsi"/>
          <w:sz w:val="22"/>
        </w:rPr>
        <w:t xml:space="preserve"> za rad sudaca čine osnovne propise</w:t>
      </w:r>
      <w:r w:rsidR="000F784E">
        <w:rPr>
          <w:rFonts w:asciiTheme="minorHAnsi" w:hAnsiTheme="minorHAnsi"/>
          <w:sz w:val="22"/>
        </w:rPr>
        <w:t xml:space="preserve"> koji</w:t>
      </w:r>
      <w:r>
        <w:rPr>
          <w:rFonts w:asciiTheme="minorHAnsi" w:hAnsiTheme="minorHAnsi"/>
          <w:sz w:val="22"/>
        </w:rPr>
        <w:t xml:space="preserve"> razrađuju ovo pitanje. Daje se kratak prikaz razvoja Okvirnih mjerila od 1990-ih godina te njihovog zakonskog uređenja kroz Zakon o sudovima. Prikazuje se logička i matematička struktura sustava koja počiva na Okvirnim mjerilima te se problematiziraju neke značajke ovog sustava (neujednačenost, nemogućnost empirijske provjere)</w:t>
      </w:r>
      <w:r w:rsidR="00D55D59">
        <w:rPr>
          <w:rFonts w:asciiTheme="minorHAnsi" w:hAnsiTheme="minorHAnsi"/>
          <w:sz w:val="22"/>
        </w:rPr>
        <w:t>, kao i učinci koje on ima (ili bi mogao imati)</w:t>
      </w:r>
      <w:r>
        <w:rPr>
          <w:rFonts w:asciiTheme="minorHAnsi" w:hAnsiTheme="minorHAnsi"/>
          <w:sz w:val="22"/>
        </w:rPr>
        <w:t xml:space="preserve"> na</w:t>
      </w:r>
      <w:r w:rsidR="00D55D59">
        <w:rPr>
          <w:rFonts w:asciiTheme="minorHAnsi" w:hAnsiTheme="minorHAnsi"/>
          <w:sz w:val="22"/>
        </w:rPr>
        <w:t xml:space="preserve"> ukupne performanse sudbenog sustava. U zaključku se navodi kako bi u slučaju napora na daljnjoj razradi i empirijskoj provjeri vrijednosti postavljenih Okvirnim mjerilima, uz zadržavanje u biti postojećeg sustava, zakonodavni okvir trebao samo minimalne </w:t>
      </w:r>
      <w:r w:rsidR="00F55CE5">
        <w:rPr>
          <w:rFonts w:asciiTheme="minorHAnsi" w:hAnsiTheme="minorHAnsi"/>
          <w:sz w:val="22"/>
        </w:rPr>
        <w:t>prilagodbe</w:t>
      </w:r>
      <w:r w:rsidR="00D55D59">
        <w:rPr>
          <w:rFonts w:asciiTheme="minorHAnsi" w:hAnsiTheme="minorHAnsi"/>
          <w:sz w:val="22"/>
        </w:rPr>
        <w:t xml:space="preserve">. U drugom slučaju, ukoliko se izabere neki drugačiji pristup u razlikovanju složenosti predmeta za potrebe određivanja broja sudaca, ravnomjerne dodjele u rad i ocjene performansi (ili samo za neke od ovih svrha), eventualne promjene zakonskog okvira ovisit će prvenstveno o </w:t>
      </w:r>
      <w:r w:rsidR="008E6144">
        <w:rPr>
          <w:rFonts w:asciiTheme="minorHAnsi" w:hAnsiTheme="minorHAnsi"/>
          <w:sz w:val="22"/>
        </w:rPr>
        <w:t>značajkama takvog novog sustava i same svrhe za koju se bi se uveo.</w:t>
      </w:r>
      <w:r w:rsidR="00D55D59">
        <w:rPr>
          <w:rFonts w:asciiTheme="minorHAnsi" w:hAnsiTheme="minorHAnsi"/>
          <w:sz w:val="22"/>
        </w:rPr>
        <w:t xml:space="preserve"> </w:t>
      </w:r>
      <w:r>
        <w:rPr>
          <w:rFonts w:asciiTheme="minorHAnsi" w:hAnsiTheme="minorHAnsi"/>
          <w:sz w:val="22"/>
        </w:rPr>
        <w:t xml:space="preserve">   </w:t>
      </w:r>
    </w:p>
    <w:sectPr w:rsidR="00636C99" w:rsidRPr="001C3002" w:rsidSect="00E208D9">
      <w:headerReference w:type="even" r:id="rId15"/>
      <w:headerReference w:type="first" r:id="rId16"/>
      <w:type w:val="continuous"/>
      <w:pgSz w:w="11907" w:h="16839" w:code="9"/>
      <w:pgMar w:top="1514" w:right="1418" w:bottom="1418" w:left="1418" w:header="709" w:footer="85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C6A61" w14:textId="77777777" w:rsidR="0013085E" w:rsidRDefault="0013085E">
      <w:r>
        <w:separator/>
      </w:r>
    </w:p>
    <w:p w14:paraId="7AD9F3FC" w14:textId="77777777" w:rsidR="0013085E" w:rsidRDefault="0013085E"/>
    <w:p w14:paraId="16720834" w14:textId="77777777" w:rsidR="0013085E" w:rsidRDefault="0013085E"/>
    <w:p w14:paraId="2FB17DE5" w14:textId="77777777" w:rsidR="0013085E" w:rsidRDefault="0013085E"/>
  </w:endnote>
  <w:endnote w:type="continuationSeparator" w:id="0">
    <w:p w14:paraId="39313459" w14:textId="77777777" w:rsidR="0013085E" w:rsidRDefault="0013085E">
      <w:r>
        <w:continuationSeparator/>
      </w:r>
    </w:p>
    <w:p w14:paraId="2FB20B1B" w14:textId="77777777" w:rsidR="0013085E" w:rsidRDefault="0013085E"/>
    <w:p w14:paraId="5C60DD4E" w14:textId="77777777" w:rsidR="0013085E" w:rsidRDefault="0013085E">
      <w:r>
        <w:rPr>
          <w:rFonts w:cs="Arial"/>
          <w:i/>
          <w:sz w:val="16"/>
        </w:rPr>
        <w:t>S</w:t>
      </w:r>
    </w:p>
    <w:p w14:paraId="0B16D2A7" w14:textId="77777777" w:rsidR="0013085E" w:rsidRDefault="0013085E"/>
    <w:p w14:paraId="059C17EE" w14:textId="77777777" w:rsidR="0013085E" w:rsidRDefault="00130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embedRegular r:id="rId1" w:fontKey="{2481746E-A662-43D3-8A4E-E9F968C88CD2}"/>
    <w:embedBold r:id="rId2" w:fontKey="{671A4B06-00B3-4531-8E41-EA45FF8AA88F}"/>
    <w:embedItalic r:id="rId3" w:fontKey="{26325DB7-1C08-4F92-8F84-13311A6EE80A}"/>
    <w:embedBoldItalic r:id="rId4" w:fontKey="{D00AB821-A5D5-4C61-A35A-B3AE5302B215}"/>
  </w:font>
  <w:font w:name="Tahoma">
    <w:panose1 w:val="020B0604030504040204"/>
    <w:charset w:val="EE"/>
    <w:family w:val="swiss"/>
    <w:pitch w:val="variable"/>
    <w:sig w:usb0="E1002EFF" w:usb1="C000605B" w:usb2="00000029" w:usb3="00000000" w:csb0="000101FF" w:csb1="00000000"/>
    <w:embedRegular r:id="rId5" w:subsetted="1" w:fontKey="{C555EEEB-774A-4501-84F4-3F8BC817815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altName w:val="Calibri"/>
    <w:charset w:val="00"/>
    <w:family w:val="auto"/>
    <w:pitch w:val="variable"/>
    <w:sig w:usb0="80000067"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mond (W1)">
    <w:altName w:val="Times New Roman"/>
    <w:charset w:val="00"/>
    <w:family w:val="roman"/>
    <w:pitch w:val="variable"/>
  </w:font>
  <w:font w:name="Times-NewRoman">
    <w:altName w:val="Times"/>
    <w:charset w:val="00"/>
    <w:family w:val="roman"/>
    <w:pitch w:val="variable"/>
    <w:sig w:usb0="00000003" w:usb1="00000000" w:usb2="00000000" w:usb3="00000000" w:csb0="00000001" w:csb1="00000000"/>
  </w:font>
  <w:font w:name="Times New Roman PL">
    <w:altName w:val="Times New Roman"/>
    <w:charset w:val="00"/>
    <w:family w:val="roman"/>
    <w:pitch w:val="variable"/>
    <w:sig w:usb0="E0002AEF" w:usb1="C0007841" w:usb2="00000009" w:usb3="00000000" w:csb0="000001FF" w:csb1="00000000"/>
  </w:font>
  <w:font w:name="KGAGGM+TimesNewRoman,Italic">
    <w:altName w:val="Times New Roman"/>
    <w:charset w:val="00"/>
    <w:family w:val="roman"/>
    <w:pitch w:val="default"/>
    <w:sig w:usb0="00000003" w:usb1="00000000" w:usb2="00000000" w:usb3="00000000" w:csb0="00000001" w:csb1="00000000"/>
  </w:font>
  <w:font w:name="KGABMB+TimesNewRoman,Bold">
    <w:altName w:val="Times New Roman"/>
    <w:charset w:val="00"/>
    <w:family w:val="roman"/>
    <w:pitch w:val="default"/>
    <w:sig w:usb0="00000003" w:usb1="00000000" w:usb2="00000000" w:usb3="00000000" w:csb0="00000001" w:csb1="00000000"/>
  </w:font>
  <w:font w:name="Angsana New">
    <w:altName w:val="Leelawadee UI"/>
    <w:panose1 w:val="02020603050405020304"/>
    <w:charset w:val="DE"/>
    <w:family w:val="roman"/>
    <w:pitch w:val="variable"/>
    <w:sig w:usb0="81000003" w:usb1="00000000" w:usb2="00000000" w:usb3="00000000" w:csb0="00010001" w:csb1="00000000"/>
  </w:font>
  <w:font w:name="Frutiger Roman">
    <w:altName w:val="Century Gothic"/>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Arial-BoldMT">
    <w:altName w:val="Arial"/>
    <w:charset w:val="00"/>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Bold">
    <w:altName w:val="Yu Gothic"/>
    <w:panose1 w:val="020B0704020202020204"/>
    <w:charset w:val="00"/>
    <w:family w:val="swiss"/>
    <w:pitch w:val="variable"/>
    <w:sig w:usb0="E0002AFF" w:usb1="C0007843" w:usb2="00000009" w:usb3="00000000" w:csb0="000001FF" w:csb1="00000000"/>
  </w:font>
  <w:font w:name="Frutiger Bold">
    <w:altName w:val="Times New Roman"/>
    <w:charset w:val="00"/>
    <w:family w:val="auto"/>
    <w:pitch w:val="variable"/>
    <w:sig w:usb0="00000003" w:usb1="00000000" w:usb2="00000000" w:usb3="00000000" w:csb0="00000001" w:csb1="00000000"/>
  </w:font>
  <w:font w:name="Swis721 BT">
    <w:altName w:val="Calibri"/>
    <w:charset w:val="00"/>
    <w:family w:val="swiss"/>
    <w:pitch w:val="variable"/>
    <w:sig w:usb0="800000AF" w:usb1="1000204A" w:usb2="00000000" w:usb3="00000000" w:csb0="00000011" w:csb1="00000000"/>
  </w:font>
  <w:font w:name="MS Mincho">
    <w:altName w:val="Yu Gothic"/>
    <w:panose1 w:val="02020609040205080304"/>
    <w:charset w:val="80"/>
    <w:family w:val="modern"/>
    <w:pitch w:val="fixed"/>
    <w:sig w:usb0="E00002FF" w:usb1="6AC7FDFB" w:usb2="08000012" w:usb3="00000000" w:csb0="0002009F" w:csb1="00000000"/>
  </w:font>
  <w:font w:name="Geneva">
    <w:charset w:val="00"/>
    <w:family w:val="swiss"/>
    <w:pitch w:val="variable"/>
    <w:sig w:usb0="E00002FF" w:usb1="5200205F" w:usb2="00A0C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90A6E" w14:textId="1966D370" w:rsidR="00BF2069" w:rsidRPr="0099117F" w:rsidRDefault="00BF2069" w:rsidP="0099117F">
    <w:pPr>
      <w:pStyle w:val="Podnoje"/>
      <w:framePr w:w="708" w:wrap="around" w:vAnchor="text" w:hAnchor="page" w:x="9877" w:y="49"/>
      <w:jc w:val="center"/>
      <w:rPr>
        <w:rStyle w:val="Brojstranice"/>
        <w:rFonts w:cs="Calibri"/>
        <w:b/>
        <w:color w:val="404040" w:themeColor="text1" w:themeTint="BF"/>
        <w:sz w:val="16"/>
        <w:szCs w:val="16"/>
      </w:rPr>
    </w:pPr>
    <w:r>
      <w:rPr>
        <w:rFonts w:cs="Calibri"/>
        <w:b/>
        <w:smallCaps/>
        <w:color w:val="404040" w:themeColor="text1" w:themeTint="BF"/>
        <w:sz w:val="16"/>
        <w:szCs w:val="16"/>
        <w:lang w:val="it-IT" w:eastAsia="pl-PL"/>
      </w:rPr>
      <w:t>STR.</w:t>
    </w:r>
    <w:r w:rsidRPr="0099117F">
      <w:rPr>
        <w:rFonts w:cs="Calibri"/>
        <w:b/>
        <w:smallCaps/>
        <w:color w:val="404040" w:themeColor="text1" w:themeTint="BF"/>
        <w:sz w:val="16"/>
        <w:szCs w:val="16"/>
        <w:lang w:val="it-IT" w:eastAsia="pl-PL"/>
      </w:rPr>
      <w:t xml:space="preserve">  </w:t>
    </w:r>
    <w:r w:rsidRPr="0099117F">
      <w:rPr>
        <w:rStyle w:val="Brojstranice"/>
        <w:rFonts w:cs="Calibri"/>
        <w:b/>
        <w:color w:val="404040" w:themeColor="text1" w:themeTint="BF"/>
        <w:sz w:val="16"/>
        <w:szCs w:val="16"/>
      </w:rPr>
      <w:fldChar w:fldCharType="begin"/>
    </w:r>
    <w:r w:rsidRPr="0099117F">
      <w:rPr>
        <w:rStyle w:val="Brojstranice"/>
        <w:rFonts w:cs="Calibri"/>
        <w:b/>
        <w:color w:val="404040" w:themeColor="text1" w:themeTint="BF"/>
        <w:sz w:val="16"/>
        <w:szCs w:val="16"/>
      </w:rPr>
      <w:instrText xml:space="preserve">PAGE  </w:instrText>
    </w:r>
    <w:r w:rsidRPr="0099117F">
      <w:rPr>
        <w:rStyle w:val="Brojstranice"/>
        <w:rFonts w:cs="Calibri"/>
        <w:b/>
        <w:color w:val="404040" w:themeColor="text1" w:themeTint="BF"/>
        <w:sz w:val="16"/>
        <w:szCs w:val="16"/>
      </w:rPr>
      <w:fldChar w:fldCharType="separate"/>
    </w:r>
    <w:r w:rsidR="008945E6">
      <w:rPr>
        <w:rStyle w:val="Brojstranice"/>
        <w:rFonts w:cs="Calibri"/>
        <w:b/>
        <w:noProof/>
        <w:color w:val="404040" w:themeColor="text1" w:themeTint="BF"/>
        <w:sz w:val="16"/>
        <w:szCs w:val="16"/>
      </w:rPr>
      <w:t>4</w:t>
    </w:r>
    <w:r w:rsidRPr="0099117F">
      <w:rPr>
        <w:rStyle w:val="Brojstranice"/>
        <w:rFonts w:cs="Calibri"/>
        <w:b/>
        <w:color w:val="404040" w:themeColor="text1" w:themeTint="BF"/>
        <w:sz w:val="16"/>
        <w:szCs w:val="16"/>
      </w:rPr>
      <w:fldChar w:fldCharType="end"/>
    </w:r>
  </w:p>
  <w:p w14:paraId="2E32262F" w14:textId="4223E1B3" w:rsidR="00BF2069" w:rsidRPr="0099117F" w:rsidRDefault="00BF2069" w:rsidP="00E75830">
    <w:pPr>
      <w:pStyle w:val="Zaglavlje"/>
      <w:pBdr>
        <w:top w:val="single" w:sz="4" w:space="1" w:color="999999"/>
      </w:pBdr>
      <w:jc w:val="left"/>
      <w:rPr>
        <w:rFonts w:cs="Calibri"/>
        <w:b/>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21218" w14:textId="77777777" w:rsidR="0013085E" w:rsidRDefault="0013085E">
      <w:r>
        <w:separator/>
      </w:r>
    </w:p>
    <w:p w14:paraId="054CF85E" w14:textId="77777777" w:rsidR="0013085E" w:rsidRDefault="0013085E"/>
    <w:p w14:paraId="74E0D2DC" w14:textId="77777777" w:rsidR="0013085E" w:rsidRDefault="0013085E"/>
    <w:p w14:paraId="70064245" w14:textId="77777777" w:rsidR="0013085E" w:rsidRDefault="0013085E"/>
  </w:footnote>
  <w:footnote w:type="continuationSeparator" w:id="0">
    <w:p w14:paraId="3BFFCBBA" w14:textId="77777777" w:rsidR="0013085E" w:rsidRDefault="0013085E">
      <w:r>
        <w:continuationSeparator/>
      </w:r>
    </w:p>
    <w:p w14:paraId="5F377064" w14:textId="77777777" w:rsidR="0013085E" w:rsidRDefault="0013085E"/>
    <w:p w14:paraId="6CDF93A7" w14:textId="77777777" w:rsidR="0013085E" w:rsidRDefault="0013085E"/>
    <w:p w14:paraId="58305A03" w14:textId="77777777" w:rsidR="0013085E" w:rsidRDefault="0013085E"/>
  </w:footnote>
  <w:footnote w:type="continuationNotice" w:id="1">
    <w:p w14:paraId="027B96AF" w14:textId="77777777" w:rsidR="0013085E" w:rsidRDefault="0013085E"/>
  </w:footnote>
  <w:footnote w:id="2">
    <w:p w14:paraId="0F96A2E4" w14:textId="7708A22F" w:rsidR="00BF2069" w:rsidRPr="00FD3AD6" w:rsidRDefault="00BF2069" w:rsidP="00F92E55">
      <w:pPr>
        <w:pStyle w:val="Tekstfusnote"/>
        <w:ind w:left="0" w:firstLine="0"/>
      </w:pPr>
    </w:p>
  </w:footnote>
  <w:footnote w:id="3">
    <w:p w14:paraId="20F3C1E6" w14:textId="0FE6F4FD" w:rsidR="00BF2069" w:rsidRPr="00DD309B" w:rsidRDefault="00BF2069" w:rsidP="00F92E55">
      <w:pPr>
        <w:pStyle w:val="Tekstfusnote"/>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9976" w14:textId="2B43450D" w:rsidR="00BF2069" w:rsidRDefault="00BF2069" w:rsidP="009944FB">
    <w:pPr>
      <w:tabs>
        <w:tab w:val="left" w:pos="1134"/>
      </w:tabs>
      <w:spacing w:before="120"/>
      <w:ind w:left="1134"/>
      <w:jc w:val="left"/>
      <w:rPr>
        <w:rFonts w:cs="Calibri"/>
        <w:sz w:val="18"/>
        <w:szCs w:val="18"/>
      </w:rPr>
    </w:pPr>
    <w:r>
      <w:rPr>
        <w:rFonts w:cs="Calibri"/>
        <w:b/>
        <w:noProof/>
        <w:sz w:val="16"/>
        <w:szCs w:val="16"/>
        <w:lang w:val="en-US"/>
      </w:rPr>
      <w:drawing>
        <wp:anchor distT="0" distB="0" distL="114300" distR="114300" simplePos="0" relativeHeight="251658752" behindDoc="1" locked="0" layoutInCell="1" allowOverlap="0" wp14:anchorId="7AF154AB" wp14:editId="174A1C89">
          <wp:simplePos x="0" y="0"/>
          <wp:positionH relativeFrom="column">
            <wp:posOffset>-40005</wp:posOffset>
          </wp:positionH>
          <wp:positionV relativeFrom="paragraph">
            <wp:posOffset>73025</wp:posOffset>
          </wp:positionV>
          <wp:extent cx="596265" cy="380365"/>
          <wp:effectExtent l="19050" t="19050" r="13335" b="19685"/>
          <wp:wrapTight wrapText="bothSides">
            <wp:wrapPolygon edited="0">
              <wp:start x="-690" y="-1082"/>
              <wp:lineTo x="-690" y="22718"/>
              <wp:lineTo x="22083" y="22718"/>
              <wp:lineTo x="22083" y="-1082"/>
              <wp:lineTo x="-690" y="-1082"/>
            </wp:wrapPolygon>
          </wp:wrapTight>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596265" cy="380365"/>
                  </a:xfrm>
                  <a:prstGeom prst="rect">
                    <a:avLst/>
                  </a:prstGeom>
                  <a:noFill/>
                  <a:ln w="9525">
                    <a:solidFill>
                      <a:srgbClr val="F2F2F2"/>
                    </a:solidFill>
                    <a:miter lim="800000"/>
                    <a:headEnd/>
                    <a:tailEnd/>
                  </a:ln>
                </pic:spPr>
              </pic:pic>
            </a:graphicData>
          </a:graphic>
        </wp:anchor>
      </w:drawing>
    </w:r>
    <w:r>
      <w:rPr>
        <w:rFonts w:cs="Calibri"/>
        <w:b/>
        <w:noProof/>
        <w:sz w:val="16"/>
        <w:szCs w:val="16"/>
        <w:lang w:eastAsia="en-GB"/>
      </w:rPr>
      <w:t>Studija složenosti sudskih predmeta</w:t>
    </w:r>
  </w:p>
  <w:p w14:paraId="0E07F39A" w14:textId="260819F7" w:rsidR="00BF2069" w:rsidRPr="009944FB" w:rsidRDefault="00BF2069" w:rsidP="0066045E">
    <w:pPr>
      <w:tabs>
        <w:tab w:val="left" w:pos="1134"/>
      </w:tabs>
      <w:ind w:left="1134"/>
      <w:jc w:val="left"/>
      <w:rPr>
        <w:rFonts w:cs="Calibri"/>
        <w:sz w:val="16"/>
        <w:szCs w:val="16"/>
      </w:rPr>
    </w:pPr>
    <w:r>
      <w:rPr>
        <w:rFonts w:cs="Calibri"/>
        <w:sz w:val="16"/>
        <w:szCs w:val="16"/>
      </w:rPr>
      <w:t xml:space="preserve">Projekt financira </w:t>
    </w:r>
    <w:r w:rsidRPr="009944FB">
      <w:rPr>
        <w:rFonts w:cs="Calibri"/>
        <w:sz w:val="16"/>
        <w:szCs w:val="16"/>
      </w:rPr>
      <w:t>EU za naručitelja Ministarstvo</w:t>
    </w:r>
    <w:r>
      <w:rPr>
        <w:rFonts w:cs="Calibri"/>
        <w:sz w:val="16"/>
        <w:szCs w:val="16"/>
      </w:rPr>
      <w:t xml:space="preserve"> pravosuđa Republike Hrvatske</w:t>
    </w:r>
    <w:r w:rsidRPr="009944FB">
      <w:rPr>
        <w:rFonts w:cs="Calibri"/>
        <w:sz w:val="16"/>
        <w:szCs w:val="16"/>
      </w:rPr>
      <w:t xml:space="preserve">. Projekt provodi </w:t>
    </w:r>
    <w:r>
      <w:rPr>
        <w:rFonts w:cs="Calibri"/>
        <w:sz w:val="16"/>
        <w:szCs w:val="16"/>
      </w:rPr>
      <w:t xml:space="preserve">IBM HRVATSKA </w:t>
    </w:r>
    <w:r w:rsidRPr="009944FB">
      <w:rPr>
        <w:rFonts w:cs="Calibri"/>
        <w:sz w:val="16"/>
        <w:szCs w:val="16"/>
      </w:rPr>
      <w:t>d.o.o.</w:t>
    </w:r>
    <w:r w:rsidRPr="007C196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45F9D" w14:textId="77777777" w:rsidR="00BF2069" w:rsidRDefault="00BF2069">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263EF" w14:textId="77777777" w:rsidR="00BF2069" w:rsidRDefault="00BF2069">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Achievement"/>
      <w:lvlText w:val="*"/>
      <w:lvlJc w:val="left"/>
    </w:lvl>
  </w:abstractNum>
  <w:abstractNum w:abstractNumId="1" w15:restartNumberingAfterBreak="0">
    <w:nsid w:val="00000013"/>
    <w:multiLevelType w:val="singleLevel"/>
    <w:tmpl w:val="D1AEB370"/>
    <w:name w:val="WW8Num19"/>
    <w:lvl w:ilvl="0">
      <w:start w:val="1"/>
      <w:numFmt w:val="decimal"/>
      <w:lvlText w:val="%1."/>
      <w:lvlJc w:val="left"/>
      <w:pPr>
        <w:tabs>
          <w:tab w:val="num" w:pos="360"/>
        </w:tabs>
        <w:ind w:left="360" w:hanging="360"/>
      </w:pPr>
      <w:rPr>
        <w:b/>
        <w:sz w:val="16"/>
        <w:szCs w:val="16"/>
      </w:rPr>
    </w:lvl>
  </w:abstractNum>
  <w:abstractNum w:abstractNumId="2" w15:restartNumberingAfterBreak="0">
    <w:nsid w:val="00000015"/>
    <w:multiLevelType w:val="multilevel"/>
    <w:tmpl w:val="00000015"/>
    <w:name w:val="WW8Num21"/>
    <w:lvl w:ilvl="0">
      <w:start w:val="1"/>
      <w:numFmt w:val="none"/>
      <w:pStyle w:val="CNLevel1Bullet"/>
      <w:suff w:val="nothing"/>
      <w:lvlText w:val="●"/>
      <w:lvlJc w:val="left"/>
      <w:pPr>
        <w:tabs>
          <w:tab w:val="num" w:pos="0"/>
        </w:tabs>
        <w:ind w:left="1224" w:hanging="504"/>
      </w:pPr>
      <w:rPr>
        <w:rFonts w:cs="Times New Roman"/>
      </w:rPr>
    </w:lvl>
    <w:lvl w:ilvl="1">
      <w:start w:val="1"/>
      <w:numFmt w:val="none"/>
      <w:suff w:val="nothing"/>
      <w:lvlText w:val="●"/>
      <w:lvlJc w:val="left"/>
      <w:pPr>
        <w:tabs>
          <w:tab w:val="num" w:pos="0"/>
        </w:tabs>
        <w:ind w:left="1728" w:hanging="504"/>
      </w:pPr>
      <w:rPr>
        <w:rFonts w:cs="Times New Roman"/>
      </w:rPr>
    </w:lvl>
    <w:lvl w:ilvl="2">
      <w:start w:val="1"/>
      <w:numFmt w:val="none"/>
      <w:suff w:val="nothing"/>
      <w:lvlText w:val="●"/>
      <w:lvlJc w:val="left"/>
      <w:pPr>
        <w:tabs>
          <w:tab w:val="num" w:pos="0"/>
        </w:tabs>
        <w:ind w:left="2232" w:hanging="504"/>
      </w:pPr>
      <w:rPr>
        <w:rFonts w:cs="Times New Roman"/>
      </w:rPr>
    </w:lvl>
    <w:lvl w:ilvl="3">
      <w:start w:val="1"/>
      <w:numFmt w:val="none"/>
      <w:suff w:val="nothing"/>
      <w:lvlText w:val="●"/>
      <w:lvlJc w:val="left"/>
      <w:pPr>
        <w:tabs>
          <w:tab w:val="num" w:pos="0"/>
        </w:tabs>
        <w:ind w:left="2736" w:hanging="504"/>
      </w:pPr>
      <w:rPr>
        <w:rFonts w:cs="Times New Roman"/>
      </w:rPr>
    </w:lvl>
    <w:lvl w:ilvl="4">
      <w:start w:val="1"/>
      <w:numFmt w:val="none"/>
      <w:suff w:val="nothing"/>
      <w:lvlText w:val="●"/>
      <w:lvlJc w:val="left"/>
      <w:pPr>
        <w:tabs>
          <w:tab w:val="num" w:pos="0"/>
        </w:tabs>
        <w:ind w:left="3240" w:hanging="504"/>
      </w:pPr>
      <w:rPr>
        <w:rFonts w:cs="Times New Roman"/>
      </w:rPr>
    </w:lvl>
    <w:lvl w:ilvl="5">
      <w:start w:val="1"/>
      <w:numFmt w:val="none"/>
      <w:suff w:val="nothing"/>
      <w:lvlText w:val="●"/>
      <w:lvlJc w:val="left"/>
      <w:pPr>
        <w:tabs>
          <w:tab w:val="num" w:pos="0"/>
        </w:tabs>
        <w:ind w:left="3744" w:hanging="504"/>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3" w15:restartNumberingAfterBreak="0">
    <w:nsid w:val="0000001A"/>
    <w:multiLevelType w:val="multilevel"/>
    <w:tmpl w:val="0000001A"/>
    <w:name w:val="WW8Num31"/>
    <w:lvl w:ilvl="0">
      <w:start w:val="1"/>
      <w:numFmt w:val="bullet"/>
      <w:lvlText w:val=""/>
      <w:lvlJc w:val="left"/>
      <w:pPr>
        <w:tabs>
          <w:tab w:val="num" w:pos="993"/>
        </w:tabs>
        <w:ind w:left="993" w:hanging="284"/>
      </w:pPr>
      <w:rPr>
        <w:rFonts w:ascii="Symbol" w:hAnsi="Symbol"/>
        <w:sz w:val="20"/>
        <w:szCs w:val="20"/>
      </w:rPr>
    </w:lvl>
    <w:lvl w:ilvl="1">
      <w:start w:val="1"/>
      <w:numFmt w:val="decimal"/>
      <w:lvlText w:val="%2."/>
      <w:lvlJc w:val="left"/>
      <w:pPr>
        <w:tabs>
          <w:tab w:val="num" w:pos="2149"/>
        </w:tabs>
        <w:ind w:left="2149" w:hanging="360"/>
      </w:pPr>
      <w:rPr>
        <w:sz w:val="20"/>
        <w:szCs w:val="20"/>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4" w15:restartNumberingAfterBreak="0">
    <w:nsid w:val="00000035"/>
    <w:multiLevelType w:val="singleLevel"/>
    <w:tmpl w:val="00000035"/>
    <w:name w:val="WW8Num54"/>
    <w:lvl w:ilvl="0">
      <w:start w:val="1"/>
      <w:numFmt w:val="lowerLetter"/>
      <w:lvlText w:val="%1."/>
      <w:lvlJc w:val="left"/>
      <w:pPr>
        <w:tabs>
          <w:tab w:val="num" w:pos="0"/>
        </w:tabs>
        <w:ind w:left="720" w:hanging="360"/>
      </w:pPr>
      <w:rPr>
        <w:rFonts w:cs="Times New Roman"/>
        <w:szCs w:val="24"/>
        <w:lang w:val="hr-HR"/>
      </w:rPr>
    </w:lvl>
  </w:abstractNum>
  <w:abstractNum w:abstractNumId="5" w15:restartNumberingAfterBreak="0">
    <w:nsid w:val="00000036"/>
    <w:multiLevelType w:val="multilevel"/>
    <w:tmpl w:val="00000036"/>
    <w:name w:val="WW8Num55"/>
    <w:lvl w:ilvl="0">
      <w:start w:val="1"/>
      <w:numFmt w:val="none"/>
      <w:pStyle w:val="CNActivityTitle"/>
      <w:suff w:val="nothing"/>
      <w:lvlText w:val=""/>
      <w:lvlJc w:val="left"/>
      <w:pPr>
        <w:tabs>
          <w:tab w:val="num" w:pos="0"/>
        </w:tabs>
        <w:ind w:left="720" w:firstLine="0"/>
      </w:pPr>
      <w:rPr>
        <w:rFonts w:cs="Times New Roman" w:hint="default"/>
      </w:rPr>
    </w:lvl>
    <w:lvl w:ilvl="1">
      <w:start w:val="1"/>
      <w:numFmt w:val="decimal"/>
      <w:suff w:val="nothing"/>
      <w:lvlText w:val="Activity  - %2"/>
      <w:lvlJc w:val="left"/>
      <w:pPr>
        <w:tabs>
          <w:tab w:val="num" w:pos="0"/>
        </w:tabs>
        <w:ind w:left="1135" w:firstLine="0"/>
      </w:pPr>
      <w:rPr>
        <w:rFonts w:cs="Times New Roman" w:hint="default"/>
        <w:u w:val="single"/>
      </w:rPr>
    </w:lvl>
    <w:lvl w:ilvl="2">
      <w:start w:val="1"/>
      <w:numFmt w:val="decimal"/>
      <w:suff w:val="space"/>
      <w:lvlText w:val="Task  -%3"/>
      <w:lvlJc w:val="left"/>
      <w:pPr>
        <w:tabs>
          <w:tab w:val="num" w:pos="0"/>
        </w:tabs>
        <w:ind w:left="2064" w:hanging="504"/>
      </w:pPr>
      <w:rPr>
        <w:rFonts w:cs="Times New Roman" w:hint="default"/>
      </w:rPr>
    </w:lvl>
    <w:lvl w:ilvl="3">
      <w:start w:val="1"/>
      <w:numFmt w:val="lowerLetter"/>
      <w:lvlText w:val=".%4"/>
      <w:lvlJc w:val="left"/>
      <w:pPr>
        <w:tabs>
          <w:tab w:val="num" w:pos="1224"/>
        </w:tabs>
        <w:ind w:left="1224" w:hanging="504"/>
      </w:pPr>
      <w:rPr>
        <w:rFonts w:cs="Times New Roman" w:hint="default"/>
      </w:rPr>
    </w:lvl>
    <w:lvl w:ilvl="4">
      <w:start w:val="1"/>
      <w:numFmt w:val="decimal"/>
      <w:lvlText w:val="()%5"/>
      <w:lvlJc w:val="left"/>
      <w:pPr>
        <w:tabs>
          <w:tab w:val="num" w:pos="1728"/>
        </w:tabs>
        <w:ind w:left="1728" w:hanging="504"/>
      </w:pPr>
      <w:rPr>
        <w:rFonts w:cs="Times New Roman" w:hint="default"/>
      </w:rPr>
    </w:lvl>
    <w:lvl w:ilvl="5">
      <w:start w:val="1"/>
      <w:numFmt w:val="lowerLetter"/>
      <w:lvlText w:val="()%6"/>
      <w:lvlJc w:val="left"/>
      <w:pPr>
        <w:tabs>
          <w:tab w:val="num" w:pos="2232"/>
        </w:tabs>
        <w:ind w:left="2232" w:hanging="504"/>
      </w:pPr>
      <w:rPr>
        <w:rFonts w:cs="Times New Roman" w:hint="default"/>
      </w:rPr>
    </w:lvl>
    <w:lvl w:ilvl="6">
      <w:start w:val="1"/>
      <w:numFmt w:val="none"/>
      <w:suff w:val="nothing"/>
      <w:lvlText w:val=""/>
      <w:lvlJc w:val="left"/>
      <w:pPr>
        <w:tabs>
          <w:tab w:val="num" w:pos="0"/>
        </w:tabs>
        <w:ind w:left="0" w:firstLine="0"/>
      </w:pPr>
      <w:rPr>
        <w:rFonts w:cs="Times New Roman" w:hint="default"/>
      </w:rPr>
    </w:lvl>
    <w:lvl w:ilvl="7">
      <w:start w:val="1"/>
      <w:numFmt w:val="none"/>
      <w:suff w:val="nothing"/>
      <w:lvlText w:val=""/>
      <w:lvlJc w:val="left"/>
      <w:pPr>
        <w:tabs>
          <w:tab w:val="num" w:pos="0"/>
        </w:tabs>
        <w:ind w:left="0" w:firstLine="0"/>
      </w:pPr>
      <w:rPr>
        <w:rFonts w:cs="Times New Roman" w:hint="default"/>
      </w:rPr>
    </w:lvl>
    <w:lvl w:ilvl="8">
      <w:start w:val="1"/>
      <w:numFmt w:val="none"/>
      <w:suff w:val="nothing"/>
      <w:lvlText w:val=""/>
      <w:lvlJc w:val="left"/>
      <w:pPr>
        <w:tabs>
          <w:tab w:val="num" w:pos="0"/>
        </w:tabs>
        <w:ind w:left="0" w:firstLine="0"/>
      </w:pPr>
      <w:rPr>
        <w:rFonts w:cs="Times New Roman" w:hint="default"/>
      </w:rPr>
    </w:lvl>
  </w:abstractNum>
  <w:abstractNum w:abstractNumId="6" w15:restartNumberingAfterBreak="0">
    <w:nsid w:val="00000045"/>
    <w:multiLevelType w:val="multilevel"/>
    <w:tmpl w:val="00000045"/>
    <w:name w:val="WW8Num71"/>
    <w:lvl w:ilvl="0">
      <w:start w:val="1"/>
      <w:numFmt w:val="bullet"/>
      <w:lvlText w:val=""/>
      <w:lvlJc w:val="left"/>
      <w:pPr>
        <w:tabs>
          <w:tab w:val="num" w:pos="1440"/>
        </w:tabs>
        <w:ind w:left="1440" w:hanging="360"/>
      </w:pPr>
      <w:rPr>
        <w:rFonts w:ascii="Symbol" w:hAnsi="Symbol" w:cs="OpenSymbol"/>
        <w:sz w:val="20"/>
        <w:lang w:eastAsia="zh-CN" w:bidi="ar-SA"/>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sz w:val="20"/>
        <w:lang w:eastAsia="zh-CN" w:bidi="ar-SA"/>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sz w:val="20"/>
        <w:lang w:eastAsia="zh-CN" w:bidi="ar-SA"/>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7" w15:restartNumberingAfterBreak="0">
    <w:nsid w:val="00000046"/>
    <w:multiLevelType w:val="multilevel"/>
    <w:tmpl w:val="00000046"/>
    <w:name w:val="WW8Num72"/>
    <w:lvl w:ilvl="0">
      <w:start w:val="1"/>
      <w:numFmt w:val="bullet"/>
      <w:lvlText w:val=""/>
      <w:lvlJc w:val="left"/>
      <w:pPr>
        <w:tabs>
          <w:tab w:val="num" w:pos="1440"/>
        </w:tabs>
        <w:ind w:left="1440" w:hanging="360"/>
      </w:pPr>
      <w:rPr>
        <w:rFonts w:ascii="Symbol" w:hAnsi="Symbol" w:cs="OpenSymbol"/>
        <w:lang w:eastAsia="en-US"/>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lang w:eastAsia="en-US"/>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lang w:eastAsia="en-US"/>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8" w15:restartNumberingAfterBreak="0">
    <w:nsid w:val="00000047"/>
    <w:multiLevelType w:val="multilevel"/>
    <w:tmpl w:val="00000047"/>
    <w:name w:val="WW8Num73"/>
    <w:lvl w:ilvl="0">
      <w:start w:val="1"/>
      <w:numFmt w:val="bullet"/>
      <w:lvlText w:val=""/>
      <w:lvlJc w:val="left"/>
      <w:pPr>
        <w:tabs>
          <w:tab w:val="num" w:pos="1440"/>
        </w:tabs>
        <w:ind w:left="1440" w:hanging="360"/>
      </w:pPr>
      <w:rPr>
        <w:rFonts w:ascii="Symbol" w:hAnsi="Symbol" w:cs="OpenSymbol"/>
        <w:sz w:val="20"/>
        <w:szCs w:val="24"/>
        <w:lang w:val="hr-HR" w:eastAsia="zh-CN" w:bidi="ar-SA"/>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sz w:val="20"/>
        <w:szCs w:val="24"/>
        <w:lang w:val="hr-HR" w:eastAsia="zh-CN" w:bidi="ar-SA"/>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sz w:val="20"/>
        <w:szCs w:val="24"/>
        <w:lang w:val="hr-HR" w:eastAsia="zh-CN" w:bidi="ar-SA"/>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 w15:restartNumberingAfterBreak="0">
    <w:nsid w:val="00000048"/>
    <w:multiLevelType w:val="multilevel"/>
    <w:tmpl w:val="00000048"/>
    <w:name w:val="WW8Num74"/>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0" w15:restartNumberingAfterBreak="0">
    <w:nsid w:val="00000049"/>
    <w:multiLevelType w:val="multilevel"/>
    <w:tmpl w:val="00000049"/>
    <w:name w:val="WW8Num75"/>
    <w:lvl w:ilvl="0">
      <w:start w:val="1"/>
      <w:numFmt w:val="bullet"/>
      <w:lvlText w:val=""/>
      <w:lvlJc w:val="left"/>
      <w:pPr>
        <w:tabs>
          <w:tab w:val="num" w:pos="1440"/>
        </w:tabs>
        <w:ind w:left="1440" w:hanging="360"/>
      </w:pPr>
      <w:rPr>
        <w:rFonts w:ascii="Symbol" w:hAnsi="Symbol" w:cs="OpenSymbol"/>
        <w:szCs w:val="24"/>
        <w:lang w:val="hr-HR"/>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szCs w:val="24"/>
        <w:lang w:val="hr-HR"/>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szCs w:val="24"/>
        <w:lang w:val="hr-HR"/>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1" w15:restartNumberingAfterBreak="0">
    <w:nsid w:val="0000004A"/>
    <w:multiLevelType w:val="multilevel"/>
    <w:tmpl w:val="78468738"/>
    <w:name w:val="WW8Num7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ind w:left="1800" w:hanging="360"/>
      </w:pPr>
      <w:rPr>
        <w:rFonts w:ascii="Symbol" w:hAnsi="Symbol" w:hint="default"/>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2" w15:restartNumberingAfterBreak="0">
    <w:nsid w:val="01AF409B"/>
    <w:multiLevelType w:val="hybridMultilevel"/>
    <w:tmpl w:val="159EA742"/>
    <w:lvl w:ilvl="0" w:tplc="C2FA92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843E97"/>
    <w:multiLevelType w:val="hybridMultilevel"/>
    <w:tmpl w:val="F620C286"/>
    <w:name w:val="WW8Num74232222224"/>
    <w:lvl w:ilvl="0" w:tplc="9170090C">
      <w:start w:val="1"/>
      <w:numFmt w:val="bullet"/>
      <w:lvlText w:val=""/>
      <w:lvlJc w:val="left"/>
      <w:pPr>
        <w:tabs>
          <w:tab w:val="num" w:pos="360"/>
        </w:tabs>
        <w:ind w:left="360" w:hanging="360"/>
      </w:pPr>
      <w:rPr>
        <w:rFonts w:ascii="Symbol" w:hAnsi="Symbol" w:hint="default"/>
        <w:color w:val="auto"/>
        <w:sz w:val="20"/>
      </w:rPr>
    </w:lvl>
    <w:lvl w:ilvl="1" w:tplc="04100019">
      <w:numFmt w:val="bullet"/>
      <w:lvlText w:val=""/>
      <w:lvlJc w:val="left"/>
      <w:pPr>
        <w:tabs>
          <w:tab w:val="num" w:pos="1440"/>
        </w:tabs>
        <w:ind w:left="1080" w:firstLine="0"/>
      </w:pPr>
      <w:rPr>
        <w:rFonts w:ascii="Symbol" w:hAnsi="Symbol" w:hint="default"/>
        <w:color w:val="000000"/>
        <w:sz w:val="20"/>
      </w:rPr>
    </w:lvl>
    <w:lvl w:ilvl="2" w:tplc="0410001B">
      <w:start w:val="1"/>
      <w:numFmt w:val="bullet"/>
      <w:lvlText w:val="-"/>
      <w:lvlJc w:val="left"/>
      <w:pPr>
        <w:tabs>
          <w:tab w:val="num" w:pos="2160"/>
        </w:tabs>
        <w:ind w:left="2160" w:hanging="360"/>
      </w:pPr>
      <w:rPr>
        <w:rFonts w:ascii="Times New Roman" w:eastAsia="Times New Roman" w:hAnsi="Times New Roman" w:cs="Times New Roman"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2E1064"/>
    <w:multiLevelType w:val="hybridMultilevel"/>
    <w:tmpl w:val="DA22E85E"/>
    <w:lvl w:ilvl="0" w:tplc="EE446EAA">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565E3A"/>
    <w:multiLevelType w:val="singleLevel"/>
    <w:tmpl w:val="0CF217AE"/>
    <w:lvl w:ilvl="0">
      <w:start w:val="1"/>
      <w:numFmt w:val="bullet"/>
      <w:pStyle w:val="bullets"/>
      <w:lvlText w:val=""/>
      <w:lvlJc w:val="left"/>
      <w:pPr>
        <w:tabs>
          <w:tab w:val="num" w:pos="360"/>
        </w:tabs>
        <w:ind w:left="360" w:hanging="360"/>
      </w:pPr>
      <w:rPr>
        <w:rFonts w:ascii="Symbol" w:hAnsi="Symbol" w:hint="default"/>
      </w:rPr>
    </w:lvl>
  </w:abstractNum>
  <w:abstractNum w:abstractNumId="16" w15:restartNumberingAfterBreak="0">
    <w:nsid w:val="1280762F"/>
    <w:multiLevelType w:val="hybridMultilevel"/>
    <w:tmpl w:val="8FE4B62C"/>
    <w:lvl w:ilvl="0" w:tplc="26D63E20">
      <w:start w:val="1"/>
      <w:numFmt w:val="bullet"/>
      <w:pStyle w:val="Naslov"/>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46324E4"/>
    <w:multiLevelType w:val="multilevel"/>
    <w:tmpl w:val="254C353A"/>
    <w:lvl w:ilvl="0">
      <w:start w:val="1"/>
      <w:numFmt w:val="decimal"/>
      <w:pStyle w:val="Naslov1"/>
      <w:lvlText w:val="%1."/>
      <w:lvlJc w:val="left"/>
      <w:pPr>
        <w:tabs>
          <w:tab w:val="num" w:pos="738"/>
        </w:tabs>
        <w:ind w:left="738" w:hanging="454"/>
      </w:pPr>
      <w:rPr>
        <w:rFonts w:ascii="Calibri" w:hAnsi="Calibri" w:hint="default"/>
        <w:b/>
        <w:i w:val="0"/>
        <w:color w:val="FF6600"/>
        <w:sz w:val="28"/>
        <w:szCs w:val="28"/>
        <w:u w:val="none" w:color="808080"/>
      </w:rPr>
    </w:lvl>
    <w:lvl w:ilvl="1">
      <w:start w:val="1"/>
      <w:numFmt w:val="decimal"/>
      <w:pStyle w:val="Naslov2"/>
      <w:lvlText w:val="%1.%2"/>
      <w:lvlJc w:val="left"/>
      <w:pPr>
        <w:tabs>
          <w:tab w:val="num" w:pos="3884"/>
        </w:tabs>
        <w:ind w:left="0" w:firstLine="0"/>
      </w:pPr>
      <w:rPr>
        <w:rFonts w:ascii="Calibri" w:hAnsi="Calibri" w:hint="default"/>
        <w:b/>
        <w:i w:val="0"/>
        <w:color w:val="FF6600"/>
        <w:sz w:val="28"/>
        <w:szCs w:val="36"/>
      </w:rPr>
    </w:lvl>
    <w:lvl w:ilvl="2">
      <w:start w:val="1"/>
      <w:numFmt w:val="decimal"/>
      <w:lvlText w:val="%1.%2.%3"/>
      <w:lvlJc w:val="left"/>
      <w:pPr>
        <w:tabs>
          <w:tab w:val="num" w:pos="900"/>
        </w:tabs>
        <w:ind w:left="1467" w:hanging="567"/>
      </w:pPr>
      <w:rPr>
        <w:rFonts w:ascii="Calibri" w:hAnsi="Calibri" w:hint="default"/>
        <w:b/>
        <w:i w:val="0"/>
        <w:color w:val="FF6600"/>
        <w:sz w:val="24"/>
        <w:szCs w:val="24"/>
      </w:rPr>
    </w:lvl>
    <w:lvl w:ilvl="3">
      <w:start w:val="1"/>
      <w:numFmt w:val="decimal"/>
      <w:lvlText w:val="%1.%2.%3.%4"/>
      <w:lvlJc w:val="left"/>
      <w:pPr>
        <w:tabs>
          <w:tab w:val="num" w:pos="1163"/>
        </w:tabs>
        <w:ind w:left="2411" w:hanging="2211"/>
      </w:pPr>
      <w:rPr>
        <w:rFonts w:ascii="Tahoma" w:hAnsi="Tahoma" w:hint="default"/>
        <w:b/>
        <w:i w:val="0"/>
        <w:color w:val="0000FF"/>
        <w:sz w:val="20"/>
        <w:szCs w:val="20"/>
      </w:rPr>
    </w:lvl>
    <w:lvl w:ilvl="4">
      <w:start w:val="1"/>
      <w:numFmt w:val="lowerLetter"/>
      <w:lvlText w:val="%1.%2.%3.%4.%5"/>
      <w:lvlJc w:val="left"/>
      <w:pPr>
        <w:tabs>
          <w:tab w:val="num" w:pos="1008"/>
        </w:tabs>
        <w:ind w:left="1008" w:hanging="10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8" w15:restartNumberingAfterBreak="0">
    <w:nsid w:val="2509120F"/>
    <w:multiLevelType w:val="hybridMultilevel"/>
    <w:tmpl w:val="85688782"/>
    <w:name w:val="WW8Num74232222223"/>
    <w:lvl w:ilvl="0" w:tplc="0186E480">
      <w:start w:val="1"/>
      <w:numFmt w:val="bullet"/>
      <w:lvlText w:val=""/>
      <w:lvlJc w:val="left"/>
      <w:pPr>
        <w:tabs>
          <w:tab w:val="num" w:pos="360"/>
        </w:tabs>
        <w:ind w:left="360" w:hanging="360"/>
      </w:pPr>
      <w:rPr>
        <w:rFonts w:ascii="Symbol" w:hAnsi="Symbo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9CA59D4"/>
    <w:multiLevelType w:val="multilevel"/>
    <w:tmpl w:val="2E14031E"/>
    <w:lvl w:ilvl="0">
      <w:start w:val="1"/>
      <w:numFmt w:val="upperRoman"/>
      <w:pStyle w:val="HeadingAppendix"/>
      <w:lvlText w:val="Appendix %1."/>
      <w:lvlJc w:val="left"/>
      <w:pPr>
        <w:tabs>
          <w:tab w:val="num" w:pos="144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2A815BC1"/>
    <w:multiLevelType w:val="hybridMultilevel"/>
    <w:tmpl w:val="2CD6866E"/>
    <w:lvl w:ilvl="0" w:tplc="04090009">
      <w:start w:val="1"/>
      <w:numFmt w:val="bullet"/>
      <w:pStyle w:val="chinanormalbullets"/>
      <w:lvlText w:val=""/>
      <w:lvlJc w:val="left"/>
      <w:pPr>
        <w:tabs>
          <w:tab w:val="num" w:pos="1069"/>
        </w:tabs>
        <w:ind w:left="1069" w:hanging="360"/>
      </w:pPr>
      <w:rPr>
        <w:rFonts w:ascii="Symbol" w:hAnsi="Symbol" w:hint="default"/>
        <w:sz w:val="20"/>
      </w:rPr>
    </w:lvl>
    <w:lvl w:ilvl="1" w:tplc="04090003" w:tentative="1">
      <w:start w:val="1"/>
      <w:numFmt w:val="bullet"/>
      <w:lvlText w:val="o"/>
      <w:lvlJc w:val="left"/>
      <w:pPr>
        <w:tabs>
          <w:tab w:val="num" w:pos="1809"/>
        </w:tabs>
        <w:ind w:left="1809" w:hanging="360"/>
      </w:pPr>
      <w:rPr>
        <w:rFonts w:ascii="Courier New" w:hAnsi="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21" w15:restartNumberingAfterBreak="0">
    <w:nsid w:val="2C8E6EFE"/>
    <w:multiLevelType w:val="hybridMultilevel"/>
    <w:tmpl w:val="A72261C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945FD9"/>
    <w:multiLevelType w:val="hybridMultilevel"/>
    <w:tmpl w:val="A632401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EF5525"/>
    <w:multiLevelType w:val="hybridMultilevel"/>
    <w:tmpl w:val="EB6652E2"/>
    <w:name w:val="WW8Num74232222223222"/>
    <w:lvl w:ilvl="0" w:tplc="B38463A6">
      <w:start w:val="1"/>
      <w:numFmt w:val="bullet"/>
      <w:lvlText w:val=""/>
      <w:lvlJc w:val="left"/>
      <w:pPr>
        <w:tabs>
          <w:tab w:val="num" w:pos="720"/>
        </w:tabs>
        <w:ind w:left="720" w:hanging="360"/>
      </w:pPr>
      <w:rPr>
        <w:rFonts w:ascii="Wingdings" w:hAnsi="Wingdings" w:hint="default"/>
        <w:b w:val="0"/>
        <w:i w:val="0"/>
        <w:caps w:val="0"/>
        <w:strike w:val="0"/>
        <w:dstrike w:val="0"/>
        <w:vanish w:val="0"/>
        <w:color w:val="000000"/>
        <w:kern w:val="0"/>
        <w:sz w:val="18"/>
        <w:szCs w:val="18"/>
        <w:vertAlign w:val="baseline"/>
      </w:rPr>
    </w:lvl>
    <w:lvl w:ilvl="1" w:tplc="04100003">
      <w:start w:val="2"/>
      <w:numFmt w:val="decimal"/>
      <w:lvlText w:val="%2."/>
      <w:lvlJc w:val="left"/>
      <w:pPr>
        <w:tabs>
          <w:tab w:val="num" w:pos="1800"/>
        </w:tabs>
        <w:ind w:left="1800" w:hanging="360"/>
      </w:pPr>
      <w:rPr>
        <w:rFonts w:hint="default"/>
        <w:b w:val="0"/>
        <w:i w:val="0"/>
        <w:caps w:val="0"/>
        <w:strike w:val="0"/>
        <w:dstrike w:val="0"/>
        <w:vanish w:val="0"/>
        <w:color w:val="000000"/>
        <w:kern w:val="0"/>
        <w:sz w:val="18"/>
        <w:szCs w:val="18"/>
        <w:vertAlign w:val="baseline"/>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F8E1ED4"/>
    <w:multiLevelType w:val="hybridMultilevel"/>
    <w:tmpl w:val="F462D770"/>
    <w:lvl w:ilvl="0" w:tplc="FFFFFFFF">
      <w:start w:val="1"/>
      <w:numFmt w:val="bullet"/>
      <w:pStyle w:val="Grafikeoznake2"/>
      <w:lvlText w:val=""/>
      <w:lvlJc w:val="left"/>
      <w:pPr>
        <w:tabs>
          <w:tab w:val="num" w:pos="360"/>
        </w:tabs>
        <w:ind w:left="36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7573A4"/>
    <w:multiLevelType w:val="hybridMultilevel"/>
    <w:tmpl w:val="48B8249C"/>
    <w:name w:val="WW8Num74232222225"/>
    <w:lvl w:ilvl="0" w:tplc="4456EB9C">
      <w:start w:val="1"/>
      <w:numFmt w:val="bullet"/>
      <w:lvlText w:val=""/>
      <w:lvlJc w:val="left"/>
      <w:pPr>
        <w:tabs>
          <w:tab w:val="num" w:pos="360"/>
        </w:tabs>
        <w:ind w:left="360" w:hanging="360"/>
      </w:pPr>
      <w:rPr>
        <w:rFonts w:ascii="Wingdings" w:hAnsi="Wingdings" w:hint="default"/>
        <w:b w:val="0"/>
        <w:i w:val="0"/>
        <w:color w:val="0000FF"/>
        <w:sz w:val="20"/>
        <w:szCs w:val="20"/>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7EC0F61"/>
    <w:multiLevelType w:val="multilevel"/>
    <w:tmpl w:val="F5E61A34"/>
    <w:lvl w:ilvl="0">
      <w:start w:val="1"/>
      <w:numFmt w:val="none"/>
      <w:lvlRestart w:val="0"/>
      <w:pStyle w:val="CNAppendixRestartNumbering"/>
      <w:suff w:val="nothing"/>
      <w:lvlText w:val=""/>
      <w:lvlJc w:val="left"/>
      <w:pPr>
        <w:ind w:left="720" w:hanging="720"/>
      </w:pPr>
    </w:lvl>
    <w:lvl w:ilvl="1">
      <w:start w:val="1"/>
      <w:numFmt w:val="upperLetter"/>
      <w:pStyle w:val="CNAppendixTitle"/>
      <w:suff w:val="space"/>
      <w:lvlText w:val="Appendix %2:"/>
      <w:lvlJc w:val="left"/>
      <w:pPr>
        <w:ind w:left="720" w:hanging="720"/>
      </w:pPr>
    </w:lvl>
    <w:lvl w:ilvl="2">
      <w:start w:val="1"/>
      <w:numFmt w:val="decimal"/>
      <w:pStyle w:val="CNAppendixItem"/>
      <w:lvlText w:val="%2 - %3:"/>
      <w:lvlJc w:val="left"/>
      <w:pPr>
        <w:tabs>
          <w:tab w:val="num" w:pos="720"/>
        </w:tabs>
        <w:ind w:left="720" w:hanging="72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391B7169"/>
    <w:multiLevelType w:val="hybridMultilevel"/>
    <w:tmpl w:val="FEF4A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C04C3D"/>
    <w:multiLevelType w:val="hybridMultilevel"/>
    <w:tmpl w:val="29EC85CA"/>
    <w:lvl w:ilvl="0" w:tplc="04090001">
      <w:start w:val="1"/>
      <w:numFmt w:val="bullet"/>
      <w:pStyle w:val="Spiegel"/>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7407E"/>
    <w:multiLevelType w:val="hybridMultilevel"/>
    <w:tmpl w:val="BD18D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A46B8"/>
    <w:multiLevelType w:val="hybridMultilevel"/>
    <w:tmpl w:val="67709704"/>
    <w:name w:val="WW8Num742322222242"/>
    <w:lvl w:ilvl="0" w:tplc="9170090C">
      <w:start w:val="1"/>
      <w:numFmt w:val="bullet"/>
      <w:lvlText w:val=""/>
      <w:lvlJc w:val="left"/>
      <w:pPr>
        <w:ind w:left="720" w:hanging="360"/>
      </w:pPr>
      <w:rPr>
        <w:rFonts w:ascii="Wingdings" w:hAnsi="Wingdings" w:hint="default"/>
        <w:color w:val="FF0000"/>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31" w15:restartNumberingAfterBreak="0">
    <w:nsid w:val="482739C4"/>
    <w:multiLevelType w:val="hybridMultilevel"/>
    <w:tmpl w:val="C5CCCCBA"/>
    <w:lvl w:ilvl="0" w:tplc="041A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49306DD8"/>
    <w:multiLevelType w:val="hybridMultilevel"/>
    <w:tmpl w:val="BD4A62FA"/>
    <w:lvl w:ilvl="0" w:tplc="041A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9492FF0"/>
    <w:multiLevelType w:val="hybridMultilevel"/>
    <w:tmpl w:val="BB8EB4F6"/>
    <w:name w:val="WW8Num74232"/>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1B142D4"/>
    <w:multiLevelType w:val="hybridMultilevel"/>
    <w:tmpl w:val="E2962AF0"/>
    <w:lvl w:ilvl="0" w:tplc="81E0E4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411BDF"/>
    <w:multiLevelType w:val="singleLevel"/>
    <w:tmpl w:val="2FD43B34"/>
    <w:lvl w:ilvl="0">
      <w:start w:val="1"/>
      <w:numFmt w:val="bullet"/>
      <w:pStyle w:val="Buline"/>
      <w:lvlText w:val=""/>
      <w:lvlJc w:val="left"/>
      <w:pPr>
        <w:tabs>
          <w:tab w:val="num" w:pos="360"/>
        </w:tabs>
        <w:ind w:left="360" w:hanging="360"/>
      </w:pPr>
      <w:rPr>
        <w:rFonts w:ascii="Symbol" w:hAnsi="Symbol" w:hint="default"/>
      </w:rPr>
    </w:lvl>
  </w:abstractNum>
  <w:abstractNum w:abstractNumId="36" w15:restartNumberingAfterBreak="0">
    <w:nsid w:val="5AF665D3"/>
    <w:multiLevelType w:val="hybridMultilevel"/>
    <w:tmpl w:val="93BE6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72663B"/>
    <w:multiLevelType w:val="hybridMultilevel"/>
    <w:tmpl w:val="06F8DBB2"/>
    <w:lvl w:ilvl="0" w:tplc="6D84C8A4">
      <w:start w:val="1"/>
      <w:numFmt w:val="bullet"/>
      <w:pStyle w:val="PuceBleue"/>
      <w:lvlText w:val=""/>
      <w:lvlJc w:val="left"/>
      <w:pPr>
        <w:tabs>
          <w:tab w:val="num" w:pos="360"/>
        </w:tabs>
        <w:ind w:left="284" w:hanging="284"/>
      </w:pPr>
      <w:rPr>
        <w:rFonts w:ascii="Symbol" w:hAnsi="Symbol" w:hint="default"/>
        <w:b w:val="0"/>
        <w:i w:val="0"/>
        <w:color w:val="auto"/>
        <w:sz w:val="20"/>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25E0461"/>
    <w:multiLevelType w:val="hybridMultilevel"/>
    <w:tmpl w:val="434649A6"/>
    <w:name w:val="WW8Num74232222"/>
    <w:lvl w:ilvl="0" w:tplc="FFFFFFFF">
      <w:start w:val="1"/>
      <w:numFmt w:val="bullet"/>
      <w:lvlText w:val=""/>
      <w:lvlJc w:val="left"/>
      <w:pPr>
        <w:ind w:left="720" w:hanging="360"/>
      </w:pPr>
      <w:rPr>
        <w:rFonts w:ascii="Wingdings" w:hAnsi="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3A15194"/>
    <w:multiLevelType w:val="hybridMultilevel"/>
    <w:tmpl w:val="C4F0E53C"/>
    <w:name w:val="WW8Num2122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B3E78F3"/>
    <w:multiLevelType w:val="multilevel"/>
    <w:tmpl w:val="6BFE8B78"/>
    <w:lvl w:ilvl="0">
      <w:start w:val="1"/>
      <w:numFmt w:val="decimal"/>
      <w:lvlText w:val="%1."/>
      <w:lvlJc w:val="left"/>
      <w:pPr>
        <w:ind w:left="720" w:hanging="360"/>
      </w:pPr>
      <w:rPr>
        <w:rFonts w:hint="default"/>
      </w:rPr>
    </w:lvl>
    <w:lvl w:ilvl="1">
      <w:start w:val="2017"/>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AD3EED"/>
    <w:multiLevelType w:val="hybridMultilevel"/>
    <w:tmpl w:val="9DE4AA42"/>
    <w:lvl w:ilvl="0" w:tplc="DAC0885A">
      <w:start w:val="4"/>
      <w:numFmt w:val="bullet"/>
      <w:lvlText w:val="-"/>
      <w:lvlJc w:val="left"/>
      <w:pPr>
        <w:ind w:left="880" w:hanging="360"/>
      </w:pPr>
      <w:rPr>
        <w:rFonts w:ascii="Times New Roman" w:eastAsia="Times New Roman" w:hAnsi="Times New Roman" w:cs="Times New Roman" w:hint="default"/>
      </w:rPr>
    </w:lvl>
    <w:lvl w:ilvl="1" w:tplc="08090003">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42" w15:restartNumberingAfterBreak="0">
    <w:nsid w:val="72BE274D"/>
    <w:multiLevelType w:val="hybridMultilevel"/>
    <w:tmpl w:val="0138044C"/>
    <w:lvl w:ilvl="0" w:tplc="08090001">
      <w:start w:val="1"/>
      <w:numFmt w:val="lowerRoman"/>
      <w:pStyle w:val="Listepuces6pt"/>
      <w:lvlText w:val="(%1)"/>
      <w:lvlJc w:val="left"/>
      <w:pPr>
        <w:tabs>
          <w:tab w:val="num" w:pos="1080"/>
        </w:tabs>
        <w:ind w:left="1080" w:hanging="72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3" w15:restartNumberingAfterBreak="0">
    <w:nsid w:val="73F375B9"/>
    <w:multiLevelType w:val="multilevel"/>
    <w:tmpl w:val="A862272A"/>
    <w:lvl w:ilvl="0">
      <w:start w:val="1"/>
      <w:numFmt w:val="decimal"/>
      <w:lvlText w:val="%1"/>
      <w:lvlJc w:val="left"/>
      <w:pPr>
        <w:tabs>
          <w:tab w:val="num" w:pos="432"/>
        </w:tabs>
        <w:ind w:left="432" w:hanging="432"/>
      </w:pPr>
      <w:rPr>
        <w:rFonts w:ascii="Arial" w:hAnsi="Arial" w:hint="default"/>
        <w:b/>
        <w:i w:val="0"/>
        <w:sz w:val="28"/>
        <w:szCs w:val="28"/>
      </w:rPr>
    </w:lvl>
    <w:lvl w:ilvl="1">
      <w:start w:val="1"/>
      <w:numFmt w:val="decimal"/>
      <w:lvlText w:val="%1.%2"/>
      <w:lvlJc w:val="left"/>
      <w:pPr>
        <w:tabs>
          <w:tab w:val="num" w:pos="876"/>
        </w:tabs>
        <w:ind w:left="8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9FB77D3"/>
    <w:multiLevelType w:val="hybridMultilevel"/>
    <w:tmpl w:val="608A19F0"/>
    <w:lvl w:ilvl="0" w:tplc="B388DD1A">
      <w:start w:val="1"/>
      <w:numFmt w:val="bullet"/>
      <w:pStyle w:val="TabelleAufzhlung"/>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24"/>
  </w:num>
  <w:num w:numId="3">
    <w:abstractNumId w:val="20"/>
  </w:num>
  <w:num w:numId="4">
    <w:abstractNumId w:val="19"/>
  </w:num>
  <w:num w:numId="5">
    <w:abstractNumId w:val="35"/>
  </w:num>
  <w:num w:numId="6">
    <w:abstractNumId w:val="15"/>
  </w:num>
  <w:num w:numId="7">
    <w:abstractNumId w:val="28"/>
  </w:num>
  <w:num w:numId="8">
    <w:abstractNumId w:val="37"/>
  </w:num>
  <w:num w:numId="9">
    <w:abstractNumId w:val="44"/>
  </w:num>
  <w:num w:numId="10">
    <w:abstractNumId w:val="0"/>
    <w:lvlOverride w:ilvl="0">
      <w:lvl w:ilvl="0">
        <w:start w:val="1"/>
        <w:numFmt w:val="bullet"/>
        <w:pStyle w:val="Achievement"/>
        <w:lvlText w:val=""/>
        <w:legacy w:legacy="1" w:legacySpace="0" w:legacyIndent="240"/>
        <w:lvlJc w:val="left"/>
        <w:pPr>
          <w:ind w:left="240" w:hanging="240"/>
        </w:pPr>
        <w:rPr>
          <w:rFonts w:ascii="Wingdings" w:hAnsi="Wingdings"/>
          <w:sz w:val="12"/>
        </w:rPr>
      </w:lvl>
    </w:lvlOverride>
  </w:num>
  <w:num w:numId="11">
    <w:abstractNumId w:val="42"/>
  </w:num>
  <w:num w:numId="12">
    <w:abstractNumId w:val="16"/>
  </w:num>
  <w:num w:numId="13">
    <w:abstractNumId w:val="2"/>
  </w:num>
  <w:num w:numId="14">
    <w:abstractNumId w:val="5"/>
  </w:num>
  <w:num w:numId="15">
    <w:abstractNumId w:val="6"/>
  </w:num>
  <w:num w:numId="16">
    <w:abstractNumId w:val="9"/>
  </w:num>
  <w:num w:numId="17">
    <w:abstractNumId w:val="29"/>
  </w:num>
  <w:num w:numId="18">
    <w:abstractNumId w:val="40"/>
  </w:num>
  <w:num w:numId="19">
    <w:abstractNumId w:val="31"/>
  </w:num>
  <w:num w:numId="20">
    <w:abstractNumId w:val="41"/>
  </w:num>
  <w:num w:numId="21">
    <w:abstractNumId w:val="17"/>
  </w:num>
  <w:num w:numId="22">
    <w:abstractNumId w:val="21"/>
  </w:num>
  <w:num w:numId="23">
    <w:abstractNumId w:val="22"/>
  </w:num>
  <w:num w:numId="24">
    <w:abstractNumId w:val="32"/>
  </w:num>
  <w:num w:numId="25">
    <w:abstractNumId w:val="2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7"/>
  </w:num>
  <w:num w:numId="33">
    <w:abstractNumId w:val="36"/>
  </w:num>
  <w:num w:numId="34">
    <w:abstractNumId w:val="12"/>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saveSubsetFonts/>
  <w:hideSpelling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5" w:nlCheck="1" w:checkStyle="1"/>
  <w:activeWritingStyle w:appName="MSWord" w:lang="en-IE" w:vendorID="64" w:dllVersion="6" w:nlCheck="1" w:checkStyle="1"/>
  <w:activeWritingStyle w:appName="MSWord" w:lang="es-ES" w:vendorID="64" w:dllVersion="6" w:nlCheck="1" w:checkStyle="1"/>
  <w:activeWritingStyle w:appName="MSWord" w:lang="it-IT" w:vendorID="64" w:dllVersion="6" w:nlCheck="1" w:checkStyle="0"/>
  <w:activeWritingStyle w:appName="MSWord" w:lang="es-ES_tradnl"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sv-SE" w:vendorID="64" w:dllVersion="0" w:nlCheck="1" w:checkStyle="0"/>
  <w:activeWritingStyle w:appName="MSWord" w:lang="it-IT"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113"/>
  <w:hyphenationZone w:val="426"/>
  <w:doNotHyphenateCaps/>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D"/>
    <w:rsid w:val="0000040F"/>
    <w:rsid w:val="0000059F"/>
    <w:rsid w:val="00000EAC"/>
    <w:rsid w:val="00000FED"/>
    <w:rsid w:val="00001609"/>
    <w:rsid w:val="0000176A"/>
    <w:rsid w:val="00001872"/>
    <w:rsid w:val="00001C4A"/>
    <w:rsid w:val="00002813"/>
    <w:rsid w:val="00003CA9"/>
    <w:rsid w:val="00003EC5"/>
    <w:rsid w:val="00003F6F"/>
    <w:rsid w:val="0000457D"/>
    <w:rsid w:val="00004B7E"/>
    <w:rsid w:val="00004C3F"/>
    <w:rsid w:val="0000515D"/>
    <w:rsid w:val="0000519B"/>
    <w:rsid w:val="00006443"/>
    <w:rsid w:val="00006D07"/>
    <w:rsid w:val="00006D89"/>
    <w:rsid w:val="00007544"/>
    <w:rsid w:val="00007C1C"/>
    <w:rsid w:val="0001045E"/>
    <w:rsid w:val="00010CA7"/>
    <w:rsid w:val="00010F5A"/>
    <w:rsid w:val="00011562"/>
    <w:rsid w:val="000116C6"/>
    <w:rsid w:val="00012146"/>
    <w:rsid w:val="00012185"/>
    <w:rsid w:val="00012267"/>
    <w:rsid w:val="0001251E"/>
    <w:rsid w:val="00012D87"/>
    <w:rsid w:val="00012F26"/>
    <w:rsid w:val="000130C8"/>
    <w:rsid w:val="000139AA"/>
    <w:rsid w:val="000139B2"/>
    <w:rsid w:val="00014067"/>
    <w:rsid w:val="00014475"/>
    <w:rsid w:val="0001498F"/>
    <w:rsid w:val="00014A6A"/>
    <w:rsid w:val="00014B7C"/>
    <w:rsid w:val="00014BA4"/>
    <w:rsid w:val="0001522D"/>
    <w:rsid w:val="00015636"/>
    <w:rsid w:val="00015B4B"/>
    <w:rsid w:val="00015DD2"/>
    <w:rsid w:val="000160AA"/>
    <w:rsid w:val="00016395"/>
    <w:rsid w:val="0001686F"/>
    <w:rsid w:val="000168AE"/>
    <w:rsid w:val="000168C6"/>
    <w:rsid w:val="00016C7F"/>
    <w:rsid w:val="00017EEB"/>
    <w:rsid w:val="000219F4"/>
    <w:rsid w:val="00021A0F"/>
    <w:rsid w:val="00021C32"/>
    <w:rsid w:val="000223D6"/>
    <w:rsid w:val="000225AD"/>
    <w:rsid w:val="000226BD"/>
    <w:rsid w:val="0002318D"/>
    <w:rsid w:val="00023731"/>
    <w:rsid w:val="00023849"/>
    <w:rsid w:val="00023FFA"/>
    <w:rsid w:val="00024266"/>
    <w:rsid w:val="0002437B"/>
    <w:rsid w:val="000243B4"/>
    <w:rsid w:val="000247CC"/>
    <w:rsid w:val="00024A23"/>
    <w:rsid w:val="000252BB"/>
    <w:rsid w:val="000252C5"/>
    <w:rsid w:val="000254E4"/>
    <w:rsid w:val="000255BA"/>
    <w:rsid w:val="000256B8"/>
    <w:rsid w:val="00025972"/>
    <w:rsid w:val="000259AC"/>
    <w:rsid w:val="00025D38"/>
    <w:rsid w:val="000261CB"/>
    <w:rsid w:val="00026262"/>
    <w:rsid w:val="00027107"/>
    <w:rsid w:val="000275D9"/>
    <w:rsid w:val="00027DE6"/>
    <w:rsid w:val="0003021B"/>
    <w:rsid w:val="00030803"/>
    <w:rsid w:val="0003103C"/>
    <w:rsid w:val="00031CAE"/>
    <w:rsid w:val="0003256D"/>
    <w:rsid w:val="00032F81"/>
    <w:rsid w:val="000334A4"/>
    <w:rsid w:val="000334CF"/>
    <w:rsid w:val="000341E9"/>
    <w:rsid w:val="000343CD"/>
    <w:rsid w:val="00034B82"/>
    <w:rsid w:val="000354E6"/>
    <w:rsid w:val="00035C2E"/>
    <w:rsid w:val="00035E91"/>
    <w:rsid w:val="0003609C"/>
    <w:rsid w:val="00036130"/>
    <w:rsid w:val="000366E4"/>
    <w:rsid w:val="00036A17"/>
    <w:rsid w:val="000371F9"/>
    <w:rsid w:val="00037BEA"/>
    <w:rsid w:val="000403C3"/>
    <w:rsid w:val="0004127C"/>
    <w:rsid w:val="000412A7"/>
    <w:rsid w:val="000412C0"/>
    <w:rsid w:val="0004154C"/>
    <w:rsid w:val="00041667"/>
    <w:rsid w:val="00041777"/>
    <w:rsid w:val="00042552"/>
    <w:rsid w:val="00042AFC"/>
    <w:rsid w:val="00043444"/>
    <w:rsid w:val="000435AF"/>
    <w:rsid w:val="00043993"/>
    <w:rsid w:val="00043E14"/>
    <w:rsid w:val="00043E1F"/>
    <w:rsid w:val="00043F7C"/>
    <w:rsid w:val="00044883"/>
    <w:rsid w:val="00044988"/>
    <w:rsid w:val="0004498A"/>
    <w:rsid w:val="0004528D"/>
    <w:rsid w:val="000455CC"/>
    <w:rsid w:val="00046EDF"/>
    <w:rsid w:val="00047297"/>
    <w:rsid w:val="0004736A"/>
    <w:rsid w:val="0004765E"/>
    <w:rsid w:val="00047D25"/>
    <w:rsid w:val="00047ED8"/>
    <w:rsid w:val="00050116"/>
    <w:rsid w:val="0005126C"/>
    <w:rsid w:val="000513E1"/>
    <w:rsid w:val="00051461"/>
    <w:rsid w:val="000515D9"/>
    <w:rsid w:val="0005198E"/>
    <w:rsid w:val="00051E3D"/>
    <w:rsid w:val="00052B80"/>
    <w:rsid w:val="00053197"/>
    <w:rsid w:val="00053DEA"/>
    <w:rsid w:val="000546D6"/>
    <w:rsid w:val="00055E0C"/>
    <w:rsid w:val="000568D3"/>
    <w:rsid w:val="00057358"/>
    <w:rsid w:val="00057993"/>
    <w:rsid w:val="00057BE2"/>
    <w:rsid w:val="000604D3"/>
    <w:rsid w:val="000607F3"/>
    <w:rsid w:val="00060A77"/>
    <w:rsid w:val="00060B54"/>
    <w:rsid w:val="0006121E"/>
    <w:rsid w:val="00061323"/>
    <w:rsid w:val="000618C2"/>
    <w:rsid w:val="00061979"/>
    <w:rsid w:val="00061D8A"/>
    <w:rsid w:val="00061FF4"/>
    <w:rsid w:val="0006241D"/>
    <w:rsid w:val="00062B36"/>
    <w:rsid w:val="0006304B"/>
    <w:rsid w:val="0006369F"/>
    <w:rsid w:val="000640D5"/>
    <w:rsid w:val="000642CF"/>
    <w:rsid w:val="00064950"/>
    <w:rsid w:val="000649B1"/>
    <w:rsid w:val="00064D67"/>
    <w:rsid w:val="00065A3F"/>
    <w:rsid w:val="00066335"/>
    <w:rsid w:val="00066A93"/>
    <w:rsid w:val="0006720C"/>
    <w:rsid w:val="00067B95"/>
    <w:rsid w:val="000704CC"/>
    <w:rsid w:val="00070FDE"/>
    <w:rsid w:val="00071B76"/>
    <w:rsid w:val="00071B83"/>
    <w:rsid w:val="00071DCF"/>
    <w:rsid w:val="00072124"/>
    <w:rsid w:val="000726A2"/>
    <w:rsid w:val="0007273E"/>
    <w:rsid w:val="0007357C"/>
    <w:rsid w:val="00073A81"/>
    <w:rsid w:val="00073F34"/>
    <w:rsid w:val="0007420D"/>
    <w:rsid w:val="00074524"/>
    <w:rsid w:val="00074C19"/>
    <w:rsid w:val="00074C20"/>
    <w:rsid w:val="000750B8"/>
    <w:rsid w:val="00076879"/>
    <w:rsid w:val="000769F6"/>
    <w:rsid w:val="00077968"/>
    <w:rsid w:val="00077CE7"/>
    <w:rsid w:val="00080003"/>
    <w:rsid w:val="00080D3B"/>
    <w:rsid w:val="00080D60"/>
    <w:rsid w:val="000815F3"/>
    <w:rsid w:val="00081807"/>
    <w:rsid w:val="00081AF0"/>
    <w:rsid w:val="0008236C"/>
    <w:rsid w:val="0008243A"/>
    <w:rsid w:val="00082ED0"/>
    <w:rsid w:val="00084153"/>
    <w:rsid w:val="00084843"/>
    <w:rsid w:val="000851DC"/>
    <w:rsid w:val="00086CC9"/>
    <w:rsid w:val="000871DB"/>
    <w:rsid w:val="00087916"/>
    <w:rsid w:val="000900B9"/>
    <w:rsid w:val="00090EF9"/>
    <w:rsid w:val="000918A0"/>
    <w:rsid w:val="00091B7B"/>
    <w:rsid w:val="000924DB"/>
    <w:rsid w:val="00092567"/>
    <w:rsid w:val="000929B7"/>
    <w:rsid w:val="00092FCF"/>
    <w:rsid w:val="000938E7"/>
    <w:rsid w:val="000939C4"/>
    <w:rsid w:val="0009414B"/>
    <w:rsid w:val="00094288"/>
    <w:rsid w:val="0009492A"/>
    <w:rsid w:val="00094E6C"/>
    <w:rsid w:val="00095170"/>
    <w:rsid w:val="0009555B"/>
    <w:rsid w:val="00095BB7"/>
    <w:rsid w:val="00095C23"/>
    <w:rsid w:val="0009655D"/>
    <w:rsid w:val="000969D7"/>
    <w:rsid w:val="00096C07"/>
    <w:rsid w:val="00096CA6"/>
    <w:rsid w:val="00096D78"/>
    <w:rsid w:val="00097139"/>
    <w:rsid w:val="000972C2"/>
    <w:rsid w:val="000979CE"/>
    <w:rsid w:val="00097A23"/>
    <w:rsid w:val="00097B63"/>
    <w:rsid w:val="000A047F"/>
    <w:rsid w:val="000A054F"/>
    <w:rsid w:val="000A056A"/>
    <w:rsid w:val="000A114A"/>
    <w:rsid w:val="000A11BE"/>
    <w:rsid w:val="000A1DC2"/>
    <w:rsid w:val="000A22CB"/>
    <w:rsid w:val="000A245C"/>
    <w:rsid w:val="000A2BFE"/>
    <w:rsid w:val="000A2CDD"/>
    <w:rsid w:val="000A2E8F"/>
    <w:rsid w:val="000A35DD"/>
    <w:rsid w:val="000A3F81"/>
    <w:rsid w:val="000A4A35"/>
    <w:rsid w:val="000A4DA3"/>
    <w:rsid w:val="000A543D"/>
    <w:rsid w:val="000A590C"/>
    <w:rsid w:val="000A5923"/>
    <w:rsid w:val="000A5F28"/>
    <w:rsid w:val="000A69AF"/>
    <w:rsid w:val="000A6B18"/>
    <w:rsid w:val="000A70B0"/>
    <w:rsid w:val="000B0819"/>
    <w:rsid w:val="000B0A61"/>
    <w:rsid w:val="000B0D3D"/>
    <w:rsid w:val="000B1963"/>
    <w:rsid w:val="000B1D68"/>
    <w:rsid w:val="000B2379"/>
    <w:rsid w:val="000B23FC"/>
    <w:rsid w:val="000B339A"/>
    <w:rsid w:val="000B3D96"/>
    <w:rsid w:val="000B3F22"/>
    <w:rsid w:val="000B4A69"/>
    <w:rsid w:val="000B4BA5"/>
    <w:rsid w:val="000B5A95"/>
    <w:rsid w:val="000B5C1B"/>
    <w:rsid w:val="000B5E3B"/>
    <w:rsid w:val="000B5E96"/>
    <w:rsid w:val="000B624C"/>
    <w:rsid w:val="000C00F8"/>
    <w:rsid w:val="000C0851"/>
    <w:rsid w:val="000C09CA"/>
    <w:rsid w:val="000C0A3B"/>
    <w:rsid w:val="000C0F67"/>
    <w:rsid w:val="000C14F7"/>
    <w:rsid w:val="000C1947"/>
    <w:rsid w:val="000C1D20"/>
    <w:rsid w:val="000C2028"/>
    <w:rsid w:val="000C2908"/>
    <w:rsid w:val="000C2B84"/>
    <w:rsid w:val="000C2C64"/>
    <w:rsid w:val="000C2CC3"/>
    <w:rsid w:val="000C3192"/>
    <w:rsid w:val="000C3331"/>
    <w:rsid w:val="000C430F"/>
    <w:rsid w:val="000C522D"/>
    <w:rsid w:val="000C5D5A"/>
    <w:rsid w:val="000C7468"/>
    <w:rsid w:val="000C7A60"/>
    <w:rsid w:val="000D073F"/>
    <w:rsid w:val="000D0B0E"/>
    <w:rsid w:val="000D0CBB"/>
    <w:rsid w:val="000D0DAA"/>
    <w:rsid w:val="000D0F66"/>
    <w:rsid w:val="000D0FE7"/>
    <w:rsid w:val="000D1208"/>
    <w:rsid w:val="000D1CC4"/>
    <w:rsid w:val="000D1CC8"/>
    <w:rsid w:val="000D1ED6"/>
    <w:rsid w:val="000D227E"/>
    <w:rsid w:val="000D263B"/>
    <w:rsid w:val="000D272F"/>
    <w:rsid w:val="000D2D65"/>
    <w:rsid w:val="000D2EAD"/>
    <w:rsid w:val="000D3120"/>
    <w:rsid w:val="000D5374"/>
    <w:rsid w:val="000D6917"/>
    <w:rsid w:val="000D6CA6"/>
    <w:rsid w:val="000D6D15"/>
    <w:rsid w:val="000D7498"/>
    <w:rsid w:val="000D78E2"/>
    <w:rsid w:val="000D7CF2"/>
    <w:rsid w:val="000E017F"/>
    <w:rsid w:val="000E055F"/>
    <w:rsid w:val="000E16AC"/>
    <w:rsid w:val="000E16F4"/>
    <w:rsid w:val="000E1859"/>
    <w:rsid w:val="000E19F7"/>
    <w:rsid w:val="000E1B89"/>
    <w:rsid w:val="000E268F"/>
    <w:rsid w:val="000E2B38"/>
    <w:rsid w:val="000E2C4C"/>
    <w:rsid w:val="000E2DD6"/>
    <w:rsid w:val="000E305D"/>
    <w:rsid w:val="000E3170"/>
    <w:rsid w:val="000E3629"/>
    <w:rsid w:val="000E4A44"/>
    <w:rsid w:val="000E5085"/>
    <w:rsid w:val="000E549D"/>
    <w:rsid w:val="000E5CFF"/>
    <w:rsid w:val="000E609D"/>
    <w:rsid w:val="000E6350"/>
    <w:rsid w:val="000E6F1A"/>
    <w:rsid w:val="000E70EF"/>
    <w:rsid w:val="000E70F8"/>
    <w:rsid w:val="000E71BE"/>
    <w:rsid w:val="000E737A"/>
    <w:rsid w:val="000E74BA"/>
    <w:rsid w:val="000E75FA"/>
    <w:rsid w:val="000E7623"/>
    <w:rsid w:val="000E7892"/>
    <w:rsid w:val="000E7966"/>
    <w:rsid w:val="000F0796"/>
    <w:rsid w:val="000F093C"/>
    <w:rsid w:val="000F0A95"/>
    <w:rsid w:val="000F0E57"/>
    <w:rsid w:val="000F186E"/>
    <w:rsid w:val="000F19C2"/>
    <w:rsid w:val="000F1A1E"/>
    <w:rsid w:val="000F1B6F"/>
    <w:rsid w:val="000F2307"/>
    <w:rsid w:val="000F3941"/>
    <w:rsid w:val="000F3A87"/>
    <w:rsid w:val="000F4F58"/>
    <w:rsid w:val="000F554F"/>
    <w:rsid w:val="000F56C5"/>
    <w:rsid w:val="000F5F56"/>
    <w:rsid w:val="000F6DCF"/>
    <w:rsid w:val="000F6E5A"/>
    <w:rsid w:val="000F6EBA"/>
    <w:rsid w:val="000F784E"/>
    <w:rsid w:val="00100117"/>
    <w:rsid w:val="00100A49"/>
    <w:rsid w:val="00100B64"/>
    <w:rsid w:val="00100C99"/>
    <w:rsid w:val="0010111C"/>
    <w:rsid w:val="00101709"/>
    <w:rsid w:val="001021AD"/>
    <w:rsid w:val="001022FB"/>
    <w:rsid w:val="001024DE"/>
    <w:rsid w:val="00102DC5"/>
    <w:rsid w:val="00103231"/>
    <w:rsid w:val="00103613"/>
    <w:rsid w:val="00103EB7"/>
    <w:rsid w:val="00103ED5"/>
    <w:rsid w:val="00103F8C"/>
    <w:rsid w:val="00104BD5"/>
    <w:rsid w:val="00104C5A"/>
    <w:rsid w:val="00105B6E"/>
    <w:rsid w:val="00106244"/>
    <w:rsid w:val="0010631E"/>
    <w:rsid w:val="0010791F"/>
    <w:rsid w:val="00107FB2"/>
    <w:rsid w:val="00110082"/>
    <w:rsid w:val="001101CF"/>
    <w:rsid w:val="0011082A"/>
    <w:rsid w:val="00110840"/>
    <w:rsid w:val="00110E99"/>
    <w:rsid w:val="00110F45"/>
    <w:rsid w:val="001129E6"/>
    <w:rsid w:val="00114089"/>
    <w:rsid w:val="0011413D"/>
    <w:rsid w:val="00114A29"/>
    <w:rsid w:val="00114BDD"/>
    <w:rsid w:val="00115330"/>
    <w:rsid w:val="001155F6"/>
    <w:rsid w:val="001162E0"/>
    <w:rsid w:val="001165CF"/>
    <w:rsid w:val="001165DD"/>
    <w:rsid w:val="001171BA"/>
    <w:rsid w:val="00117323"/>
    <w:rsid w:val="0011732B"/>
    <w:rsid w:val="00117655"/>
    <w:rsid w:val="00117952"/>
    <w:rsid w:val="00117C03"/>
    <w:rsid w:val="00120371"/>
    <w:rsid w:val="00120674"/>
    <w:rsid w:val="001213E8"/>
    <w:rsid w:val="001215F8"/>
    <w:rsid w:val="0012189A"/>
    <w:rsid w:val="0012191C"/>
    <w:rsid w:val="00122CE0"/>
    <w:rsid w:val="00122DBE"/>
    <w:rsid w:val="00122FB5"/>
    <w:rsid w:val="00123372"/>
    <w:rsid w:val="00123C46"/>
    <w:rsid w:val="001245D4"/>
    <w:rsid w:val="001247CD"/>
    <w:rsid w:val="00124A82"/>
    <w:rsid w:val="00124DBE"/>
    <w:rsid w:val="001250E7"/>
    <w:rsid w:val="00125313"/>
    <w:rsid w:val="001262CE"/>
    <w:rsid w:val="001300B1"/>
    <w:rsid w:val="001300CC"/>
    <w:rsid w:val="0013085E"/>
    <w:rsid w:val="00130EF7"/>
    <w:rsid w:val="00131423"/>
    <w:rsid w:val="00131A2F"/>
    <w:rsid w:val="00133CFE"/>
    <w:rsid w:val="00133F37"/>
    <w:rsid w:val="00134892"/>
    <w:rsid w:val="00134CD1"/>
    <w:rsid w:val="00134D37"/>
    <w:rsid w:val="0013525A"/>
    <w:rsid w:val="0013602E"/>
    <w:rsid w:val="001364F6"/>
    <w:rsid w:val="00136586"/>
    <w:rsid w:val="00136D56"/>
    <w:rsid w:val="001374C7"/>
    <w:rsid w:val="0013764B"/>
    <w:rsid w:val="0013796F"/>
    <w:rsid w:val="0014207B"/>
    <w:rsid w:val="001429A4"/>
    <w:rsid w:val="00143121"/>
    <w:rsid w:val="00143AED"/>
    <w:rsid w:val="00144B2D"/>
    <w:rsid w:val="00144FA4"/>
    <w:rsid w:val="001451CE"/>
    <w:rsid w:val="00145ED8"/>
    <w:rsid w:val="00146231"/>
    <w:rsid w:val="001462A5"/>
    <w:rsid w:val="001465EE"/>
    <w:rsid w:val="001467FC"/>
    <w:rsid w:val="001477AD"/>
    <w:rsid w:val="0015003B"/>
    <w:rsid w:val="00150222"/>
    <w:rsid w:val="00150A6B"/>
    <w:rsid w:val="00150E7D"/>
    <w:rsid w:val="00150F4E"/>
    <w:rsid w:val="001516A7"/>
    <w:rsid w:val="001529CB"/>
    <w:rsid w:val="00152B94"/>
    <w:rsid w:val="00152F34"/>
    <w:rsid w:val="0015392C"/>
    <w:rsid w:val="0015398D"/>
    <w:rsid w:val="00153F87"/>
    <w:rsid w:val="0015466E"/>
    <w:rsid w:val="00155300"/>
    <w:rsid w:val="0015530A"/>
    <w:rsid w:val="001553BB"/>
    <w:rsid w:val="00155C72"/>
    <w:rsid w:val="00155C81"/>
    <w:rsid w:val="0015625A"/>
    <w:rsid w:val="0015633B"/>
    <w:rsid w:val="001574AA"/>
    <w:rsid w:val="00157E5D"/>
    <w:rsid w:val="00160142"/>
    <w:rsid w:val="0016014B"/>
    <w:rsid w:val="001601E9"/>
    <w:rsid w:val="0016045C"/>
    <w:rsid w:val="00160776"/>
    <w:rsid w:val="001608DB"/>
    <w:rsid w:val="00160A1D"/>
    <w:rsid w:val="00161023"/>
    <w:rsid w:val="001610C3"/>
    <w:rsid w:val="001611A0"/>
    <w:rsid w:val="00161B72"/>
    <w:rsid w:val="00161E02"/>
    <w:rsid w:val="0016260F"/>
    <w:rsid w:val="00162722"/>
    <w:rsid w:val="00162928"/>
    <w:rsid w:val="00164055"/>
    <w:rsid w:val="0016410B"/>
    <w:rsid w:val="00166154"/>
    <w:rsid w:val="0016699C"/>
    <w:rsid w:val="00166A74"/>
    <w:rsid w:val="00166BCE"/>
    <w:rsid w:val="00167114"/>
    <w:rsid w:val="00167582"/>
    <w:rsid w:val="00167B8F"/>
    <w:rsid w:val="00170689"/>
    <w:rsid w:val="001706B6"/>
    <w:rsid w:val="00170D67"/>
    <w:rsid w:val="00170D8D"/>
    <w:rsid w:val="001713F4"/>
    <w:rsid w:val="001731A5"/>
    <w:rsid w:val="001731AF"/>
    <w:rsid w:val="001736C0"/>
    <w:rsid w:val="00173F40"/>
    <w:rsid w:val="00174058"/>
    <w:rsid w:val="001742EB"/>
    <w:rsid w:val="00174C69"/>
    <w:rsid w:val="0017589F"/>
    <w:rsid w:val="00175A42"/>
    <w:rsid w:val="00175F38"/>
    <w:rsid w:val="00177A8C"/>
    <w:rsid w:val="00177B96"/>
    <w:rsid w:val="001804FD"/>
    <w:rsid w:val="0018058E"/>
    <w:rsid w:val="001805D9"/>
    <w:rsid w:val="00180879"/>
    <w:rsid w:val="00180F41"/>
    <w:rsid w:val="001817F0"/>
    <w:rsid w:val="001820F2"/>
    <w:rsid w:val="001822E6"/>
    <w:rsid w:val="00182F38"/>
    <w:rsid w:val="0018307C"/>
    <w:rsid w:val="00183C8A"/>
    <w:rsid w:val="0018466F"/>
    <w:rsid w:val="00184FE3"/>
    <w:rsid w:val="001850FB"/>
    <w:rsid w:val="00185136"/>
    <w:rsid w:val="001855BF"/>
    <w:rsid w:val="00185764"/>
    <w:rsid w:val="00185795"/>
    <w:rsid w:val="00185CA0"/>
    <w:rsid w:val="00185D94"/>
    <w:rsid w:val="0018645A"/>
    <w:rsid w:val="00186749"/>
    <w:rsid w:val="001868DC"/>
    <w:rsid w:val="00186920"/>
    <w:rsid w:val="001869E6"/>
    <w:rsid w:val="00186A24"/>
    <w:rsid w:val="00186B28"/>
    <w:rsid w:val="00187257"/>
    <w:rsid w:val="0018730C"/>
    <w:rsid w:val="00187533"/>
    <w:rsid w:val="00187A58"/>
    <w:rsid w:val="00187DED"/>
    <w:rsid w:val="00187E3D"/>
    <w:rsid w:val="00190375"/>
    <w:rsid w:val="00190541"/>
    <w:rsid w:val="001907EE"/>
    <w:rsid w:val="00190866"/>
    <w:rsid w:val="00190CC6"/>
    <w:rsid w:val="00190F6E"/>
    <w:rsid w:val="001914A3"/>
    <w:rsid w:val="001917EA"/>
    <w:rsid w:val="00191914"/>
    <w:rsid w:val="00192750"/>
    <w:rsid w:val="00192D6D"/>
    <w:rsid w:val="00193353"/>
    <w:rsid w:val="00193586"/>
    <w:rsid w:val="0019360A"/>
    <w:rsid w:val="00193AE1"/>
    <w:rsid w:val="00195364"/>
    <w:rsid w:val="001956A2"/>
    <w:rsid w:val="00195ABF"/>
    <w:rsid w:val="00195DF0"/>
    <w:rsid w:val="00196320"/>
    <w:rsid w:val="00196C6D"/>
    <w:rsid w:val="00197A3E"/>
    <w:rsid w:val="001A0351"/>
    <w:rsid w:val="001A0460"/>
    <w:rsid w:val="001A09AD"/>
    <w:rsid w:val="001A0A35"/>
    <w:rsid w:val="001A2394"/>
    <w:rsid w:val="001A2592"/>
    <w:rsid w:val="001A2646"/>
    <w:rsid w:val="001A2650"/>
    <w:rsid w:val="001A2ACB"/>
    <w:rsid w:val="001A37D1"/>
    <w:rsid w:val="001A4369"/>
    <w:rsid w:val="001A455A"/>
    <w:rsid w:val="001A4639"/>
    <w:rsid w:val="001A4A53"/>
    <w:rsid w:val="001A5230"/>
    <w:rsid w:val="001A58D2"/>
    <w:rsid w:val="001A58DB"/>
    <w:rsid w:val="001A6DE5"/>
    <w:rsid w:val="001A70CD"/>
    <w:rsid w:val="001A7325"/>
    <w:rsid w:val="001A754B"/>
    <w:rsid w:val="001A7C4F"/>
    <w:rsid w:val="001A7C79"/>
    <w:rsid w:val="001B0158"/>
    <w:rsid w:val="001B0284"/>
    <w:rsid w:val="001B08DF"/>
    <w:rsid w:val="001B0E97"/>
    <w:rsid w:val="001B11CE"/>
    <w:rsid w:val="001B167C"/>
    <w:rsid w:val="001B25E1"/>
    <w:rsid w:val="001B2C83"/>
    <w:rsid w:val="001B2E4E"/>
    <w:rsid w:val="001B2FD8"/>
    <w:rsid w:val="001B34FF"/>
    <w:rsid w:val="001B35DE"/>
    <w:rsid w:val="001B3F7E"/>
    <w:rsid w:val="001B422D"/>
    <w:rsid w:val="001B46F9"/>
    <w:rsid w:val="001B47E6"/>
    <w:rsid w:val="001B4CB7"/>
    <w:rsid w:val="001B57C9"/>
    <w:rsid w:val="001B649F"/>
    <w:rsid w:val="001B7A13"/>
    <w:rsid w:val="001B7EA2"/>
    <w:rsid w:val="001B7F08"/>
    <w:rsid w:val="001C0029"/>
    <w:rsid w:val="001C041C"/>
    <w:rsid w:val="001C0836"/>
    <w:rsid w:val="001C167B"/>
    <w:rsid w:val="001C1916"/>
    <w:rsid w:val="001C19C4"/>
    <w:rsid w:val="001C1B5E"/>
    <w:rsid w:val="001C1F66"/>
    <w:rsid w:val="001C3002"/>
    <w:rsid w:val="001C39A0"/>
    <w:rsid w:val="001C3BB8"/>
    <w:rsid w:val="001C3D14"/>
    <w:rsid w:val="001C3FE3"/>
    <w:rsid w:val="001C409C"/>
    <w:rsid w:val="001C4304"/>
    <w:rsid w:val="001C4643"/>
    <w:rsid w:val="001C4B8E"/>
    <w:rsid w:val="001C5112"/>
    <w:rsid w:val="001C5915"/>
    <w:rsid w:val="001C5CAC"/>
    <w:rsid w:val="001C5D51"/>
    <w:rsid w:val="001C6824"/>
    <w:rsid w:val="001C697E"/>
    <w:rsid w:val="001C7491"/>
    <w:rsid w:val="001C7673"/>
    <w:rsid w:val="001C7B7B"/>
    <w:rsid w:val="001C7DBD"/>
    <w:rsid w:val="001D01A3"/>
    <w:rsid w:val="001D0291"/>
    <w:rsid w:val="001D05BC"/>
    <w:rsid w:val="001D0604"/>
    <w:rsid w:val="001D2743"/>
    <w:rsid w:val="001D29C6"/>
    <w:rsid w:val="001D2DFF"/>
    <w:rsid w:val="001D2F3E"/>
    <w:rsid w:val="001D3074"/>
    <w:rsid w:val="001D3576"/>
    <w:rsid w:val="001D35E8"/>
    <w:rsid w:val="001D3610"/>
    <w:rsid w:val="001D3657"/>
    <w:rsid w:val="001D44E4"/>
    <w:rsid w:val="001D5BBE"/>
    <w:rsid w:val="001D5C4B"/>
    <w:rsid w:val="001D5FB2"/>
    <w:rsid w:val="001D61A0"/>
    <w:rsid w:val="001D63CC"/>
    <w:rsid w:val="001D678A"/>
    <w:rsid w:val="001D69C6"/>
    <w:rsid w:val="001D7791"/>
    <w:rsid w:val="001D7D82"/>
    <w:rsid w:val="001E0677"/>
    <w:rsid w:val="001E0E09"/>
    <w:rsid w:val="001E0F32"/>
    <w:rsid w:val="001E2093"/>
    <w:rsid w:val="001E2C90"/>
    <w:rsid w:val="001E2DB3"/>
    <w:rsid w:val="001E2FEC"/>
    <w:rsid w:val="001E306C"/>
    <w:rsid w:val="001E3AE2"/>
    <w:rsid w:val="001E3BA9"/>
    <w:rsid w:val="001E3F7C"/>
    <w:rsid w:val="001E4409"/>
    <w:rsid w:val="001E480A"/>
    <w:rsid w:val="001E4C99"/>
    <w:rsid w:val="001E4CB5"/>
    <w:rsid w:val="001E5470"/>
    <w:rsid w:val="001E54D0"/>
    <w:rsid w:val="001E5AB4"/>
    <w:rsid w:val="001E64A3"/>
    <w:rsid w:val="001E6856"/>
    <w:rsid w:val="001E6F56"/>
    <w:rsid w:val="001E7520"/>
    <w:rsid w:val="001E7AB5"/>
    <w:rsid w:val="001F0846"/>
    <w:rsid w:val="001F089E"/>
    <w:rsid w:val="001F096E"/>
    <w:rsid w:val="001F09B2"/>
    <w:rsid w:val="001F0B4A"/>
    <w:rsid w:val="001F16DC"/>
    <w:rsid w:val="001F1AC4"/>
    <w:rsid w:val="001F1B2F"/>
    <w:rsid w:val="001F2471"/>
    <w:rsid w:val="001F2F2E"/>
    <w:rsid w:val="001F343B"/>
    <w:rsid w:val="001F3DF3"/>
    <w:rsid w:val="001F4122"/>
    <w:rsid w:val="001F41A8"/>
    <w:rsid w:val="001F420B"/>
    <w:rsid w:val="001F452E"/>
    <w:rsid w:val="001F463A"/>
    <w:rsid w:val="001F4860"/>
    <w:rsid w:val="001F6380"/>
    <w:rsid w:val="001F692D"/>
    <w:rsid w:val="001F6C51"/>
    <w:rsid w:val="001F6E54"/>
    <w:rsid w:val="001F7100"/>
    <w:rsid w:val="001F765C"/>
    <w:rsid w:val="001F798F"/>
    <w:rsid w:val="001F7FDC"/>
    <w:rsid w:val="002002AB"/>
    <w:rsid w:val="00200855"/>
    <w:rsid w:val="002018B2"/>
    <w:rsid w:val="002019E2"/>
    <w:rsid w:val="002030F7"/>
    <w:rsid w:val="00203834"/>
    <w:rsid w:val="00203C45"/>
    <w:rsid w:val="00204335"/>
    <w:rsid w:val="0020570D"/>
    <w:rsid w:val="00205911"/>
    <w:rsid w:val="00205D0C"/>
    <w:rsid w:val="00206D3A"/>
    <w:rsid w:val="00207066"/>
    <w:rsid w:val="0020745D"/>
    <w:rsid w:val="00211985"/>
    <w:rsid w:val="002119E7"/>
    <w:rsid w:val="002123FE"/>
    <w:rsid w:val="00212518"/>
    <w:rsid w:val="0021261C"/>
    <w:rsid w:val="00212912"/>
    <w:rsid w:val="002130E6"/>
    <w:rsid w:val="00213169"/>
    <w:rsid w:val="00213C04"/>
    <w:rsid w:val="00213C35"/>
    <w:rsid w:val="0021412C"/>
    <w:rsid w:val="0021430B"/>
    <w:rsid w:val="00214BAF"/>
    <w:rsid w:val="0021519E"/>
    <w:rsid w:val="002152B5"/>
    <w:rsid w:val="002152F2"/>
    <w:rsid w:val="002157EA"/>
    <w:rsid w:val="00215AF3"/>
    <w:rsid w:val="00215EA5"/>
    <w:rsid w:val="002164BD"/>
    <w:rsid w:val="00216725"/>
    <w:rsid w:val="00216F00"/>
    <w:rsid w:val="0021725D"/>
    <w:rsid w:val="002174D0"/>
    <w:rsid w:val="00217DAC"/>
    <w:rsid w:val="002203E4"/>
    <w:rsid w:val="002219A6"/>
    <w:rsid w:val="00221BB4"/>
    <w:rsid w:val="00221BD9"/>
    <w:rsid w:val="00222581"/>
    <w:rsid w:val="00222698"/>
    <w:rsid w:val="00222D7A"/>
    <w:rsid w:val="002233C4"/>
    <w:rsid w:val="00223834"/>
    <w:rsid w:val="00223CC6"/>
    <w:rsid w:val="00224BBA"/>
    <w:rsid w:val="00225434"/>
    <w:rsid w:val="002258CB"/>
    <w:rsid w:val="0022671C"/>
    <w:rsid w:val="00226BAE"/>
    <w:rsid w:val="002276D2"/>
    <w:rsid w:val="002277FB"/>
    <w:rsid w:val="00227D6E"/>
    <w:rsid w:val="002306EE"/>
    <w:rsid w:val="0023089B"/>
    <w:rsid w:val="00231A7A"/>
    <w:rsid w:val="0023203C"/>
    <w:rsid w:val="00232831"/>
    <w:rsid w:val="00232A71"/>
    <w:rsid w:val="00233175"/>
    <w:rsid w:val="00233187"/>
    <w:rsid w:val="002331D8"/>
    <w:rsid w:val="0023338A"/>
    <w:rsid w:val="002334C3"/>
    <w:rsid w:val="002335F8"/>
    <w:rsid w:val="002338F9"/>
    <w:rsid w:val="00233D04"/>
    <w:rsid w:val="00233DDA"/>
    <w:rsid w:val="00233F4B"/>
    <w:rsid w:val="002344E8"/>
    <w:rsid w:val="002346A2"/>
    <w:rsid w:val="00234D69"/>
    <w:rsid w:val="002356C2"/>
    <w:rsid w:val="0023585C"/>
    <w:rsid w:val="002358BE"/>
    <w:rsid w:val="00235ABC"/>
    <w:rsid w:val="0023687A"/>
    <w:rsid w:val="002368D1"/>
    <w:rsid w:val="00237255"/>
    <w:rsid w:val="002375A1"/>
    <w:rsid w:val="00237FB2"/>
    <w:rsid w:val="00240972"/>
    <w:rsid w:val="002410BC"/>
    <w:rsid w:val="002411AE"/>
    <w:rsid w:val="002416C3"/>
    <w:rsid w:val="00241DA0"/>
    <w:rsid w:val="00241F95"/>
    <w:rsid w:val="00242503"/>
    <w:rsid w:val="00242775"/>
    <w:rsid w:val="0024427C"/>
    <w:rsid w:val="002444F9"/>
    <w:rsid w:val="0024476A"/>
    <w:rsid w:val="0024487A"/>
    <w:rsid w:val="0024553E"/>
    <w:rsid w:val="0024554B"/>
    <w:rsid w:val="0024579C"/>
    <w:rsid w:val="00245FFF"/>
    <w:rsid w:val="00246F3E"/>
    <w:rsid w:val="00247FF3"/>
    <w:rsid w:val="00250C21"/>
    <w:rsid w:val="002510B8"/>
    <w:rsid w:val="002510FA"/>
    <w:rsid w:val="002510FB"/>
    <w:rsid w:val="00252179"/>
    <w:rsid w:val="002521EE"/>
    <w:rsid w:val="00252434"/>
    <w:rsid w:val="0025246E"/>
    <w:rsid w:val="00252AD6"/>
    <w:rsid w:val="00253005"/>
    <w:rsid w:val="00253431"/>
    <w:rsid w:val="0025368E"/>
    <w:rsid w:val="00253BDB"/>
    <w:rsid w:val="002540BA"/>
    <w:rsid w:val="00254706"/>
    <w:rsid w:val="00255352"/>
    <w:rsid w:val="00255822"/>
    <w:rsid w:val="00256306"/>
    <w:rsid w:val="0025733B"/>
    <w:rsid w:val="00257B9C"/>
    <w:rsid w:val="00257BB7"/>
    <w:rsid w:val="00257DDA"/>
    <w:rsid w:val="002601F6"/>
    <w:rsid w:val="002606C4"/>
    <w:rsid w:val="00260970"/>
    <w:rsid w:val="00261263"/>
    <w:rsid w:val="002612C0"/>
    <w:rsid w:val="00261856"/>
    <w:rsid w:val="002629BC"/>
    <w:rsid w:val="0026354A"/>
    <w:rsid w:val="002635A7"/>
    <w:rsid w:val="002635DA"/>
    <w:rsid w:val="002639CA"/>
    <w:rsid w:val="00263AF1"/>
    <w:rsid w:val="00263C59"/>
    <w:rsid w:val="00263CF2"/>
    <w:rsid w:val="00263D4E"/>
    <w:rsid w:val="00263D9C"/>
    <w:rsid w:val="002643A3"/>
    <w:rsid w:val="00264449"/>
    <w:rsid w:val="00265007"/>
    <w:rsid w:val="002650B9"/>
    <w:rsid w:val="00265851"/>
    <w:rsid w:val="002668F1"/>
    <w:rsid w:val="002672D7"/>
    <w:rsid w:val="00267420"/>
    <w:rsid w:val="00270030"/>
    <w:rsid w:val="002703BC"/>
    <w:rsid w:val="00270744"/>
    <w:rsid w:val="0027090E"/>
    <w:rsid w:val="00271385"/>
    <w:rsid w:val="0027195C"/>
    <w:rsid w:val="00271E72"/>
    <w:rsid w:val="00271E98"/>
    <w:rsid w:val="0027277A"/>
    <w:rsid w:val="00272F5A"/>
    <w:rsid w:val="00275258"/>
    <w:rsid w:val="00275502"/>
    <w:rsid w:val="00275BDC"/>
    <w:rsid w:val="00277CB6"/>
    <w:rsid w:val="00277CD5"/>
    <w:rsid w:val="0028005B"/>
    <w:rsid w:val="0028029F"/>
    <w:rsid w:val="0028030D"/>
    <w:rsid w:val="0028035F"/>
    <w:rsid w:val="002803D3"/>
    <w:rsid w:val="002807B1"/>
    <w:rsid w:val="002808C5"/>
    <w:rsid w:val="00280A39"/>
    <w:rsid w:val="00280D5C"/>
    <w:rsid w:val="002811DF"/>
    <w:rsid w:val="002814C8"/>
    <w:rsid w:val="00281665"/>
    <w:rsid w:val="00281B2F"/>
    <w:rsid w:val="0028269D"/>
    <w:rsid w:val="00282989"/>
    <w:rsid w:val="00283593"/>
    <w:rsid w:val="00283CA4"/>
    <w:rsid w:val="002841D9"/>
    <w:rsid w:val="0028481C"/>
    <w:rsid w:val="00284876"/>
    <w:rsid w:val="002849A8"/>
    <w:rsid w:val="00284E25"/>
    <w:rsid w:val="00285003"/>
    <w:rsid w:val="00285612"/>
    <w:rsid w:val="00285D4E"/>
    <w:rsid w:val="00285FB5"/>
    <w:rsid w:val="002863E0"/>
    <w:rsid w:val="0028660D"/>
    <w:rsid w:val="002866C4"/>
    <w:rsid w:val="0028670A"/>
    <w:rsid w:val="00287106"/>
    <w:rsid w:val="00290126"/>
    <w:rsid w:val="002901A8"/>
    <w:rsid w:val="0029061D"/>
    <w:rsid w:val="002906FC"/>
    <w:rsid w:val="00290B37"/>
    <w:rsid w:val="00290D34"/>
    <w:rsid w:val="00291425"/>
    <w:rsid w:val="00291810"/>
    <w:rsid w:val="002925B3"/>
    <w:rsid w:val="00292844"/>
    <w:rsid w:val="00292C6A"/>
    <w:rsid w:val="00292D3B"/>
    <w:rsid w:val="00292EA8"/>
    <w:rsid w:val="00292F83"/>
    <w:rsid w:val="002933C3"/>
    <w:rsid w:val="00294B0D"/>
    <w:rsid w:val="00294D5C"/>
    <w:rsid w:val="00295113"/>
    <w:rsid w:val="00295834"/>
    <w:rsid w:val="0029621D"/>
    <w:rsid w:val="00296C5A"/>
    <w:rsid w:val="00296CBB"/>
    <w:rsid w:val="00297216"/>
    <w:rsid w:val="002A0F98"/>
    <w:rsid w:val="002A1A3C"/>
    <w:rsid w:val="002A1C32"/>
    <w:rsid w:val="002A1D9B"/>
    <w:rsid w:val="002A20FE"/>
    <w:rsid w:val="002A2E78"/>
    <w:rsid w:val="002A30B8"/>
    <w:rsid w:val="002A31F3"/>
    <w:rsid w:val="002A386A"/>
    <w:rsid w:val="002A4FEB"/>
    <w:rsid w:val="002A5431"/>
    <w:rsid w:val="002A5C43"/>
    <w:rsid w:val="002A5D72"/>
    <w:rsid w:val="002A5E71"/>
    <w:rsid w:val="002A625A"/>
    <w:rsid w:val="002A638D"/>
    <w:rsid w:val="002A674A"/>
    <w:rsid w:val="002A6C49"/>
    <w:rsid w:val="002A7276"/>
    <w:rsid w:val="002A791E"/>
    <w:rsid w:val="002B0247"/>
    <w:rsid w:val="002B0451"/>
    <w:rsid w:val="002B0732"/>
    <w:rsid w:val="002B0AF9"/>
    <w:rsid w:val="002B0AFB"/>
    <w:rsid w:val="002B0BE7"/>
    <w:rsid w:val="002B0F21"/>
    <w:rsid w:val="002B14F3"/>
    <w:rsid w:val="002B1BB3"/>
    <w:rsid w:val="002B1CF8"/>
    <w:rsid w:val="002B2FAA"/>
    <w:rsid w:val="002B3735"/>
    <w:rsid w:val="002B3A84"/>
    <w:rsid w:val="002B3F6E"/>
    <w:rsid w:val="002B40E9"/>
    <w:rsid w:val="002B42EA"/>
    <w:rsid w:val="002B4B4C"/>
    <w:rsid w:val="002B4DC0"/>
    <w:rsid w:val="002B50F1"/>
    <w:rsid w:val="002B5439"/>
    <w:rsid w:val="002B581F"/>
    <w:rsid w:val="002B5C3D"/>
    <w:rsid w:val="002B658A"/>
    <w:rsid w:val="002B682B"/>
    <w:rsid w:val="002B7294"/>
    <w:rsid w:val="002B76C0"/>
    <w:rsid w:val="002C10D9"/>
    <w:rsid w:val="002C1395"/>
    <w:rsid w:val="002C153C"/>
    <w:rsid w:val="002C1A50"/>
    <w:rsid w:val="002C1B87"/>
    <w:rsid w:val="002C1ECE"/>
    <w:rsid w:val="002C1FF3"/>
    <w:rsid w:val="002C2A94"/>
    <w:rsid w:val="002C2C1E"/>
    <w:rsid w:val="002C40BC"/>
    <w:rsid w:val="002C4A04"/>
    <w:rsid w:val="002C4B5C"/>
    <w:rsid w:val="002C4C8F"/>
    <w:rsid w:val="002C51AC"/>
    <w:rsid w:val="002C539A"/>
    <w:rsid w:val="002C5771"/>
    <w:rsid w:val="002C6920"/>
    <w:rsid w:val="002C6E35"/>
    <w:rsid w:val="002C7885"/>
    <w:rsid w:val="002D01B9"/>
    <w:rsid w:val="002D10DB"/>
    <w:rsid w:val="002D175B"/>
    <w:rsid w:val="002D19FD"/>
    <w:rsid w:val="002D1B47"/>
    <w:rsid w:val="002D1C38"/>
    <w:rsid w:val="002D26FD"/>
    <w:rsid w:val="002D37D3"/>
    <w:rsid w:val="002D3C9D"/>
    <w:rsid w:val="002D3EAA"/>
    <w:rsid w:val="002D4149"/>
    <w:rsid w:val="002D41D2"/>
    <w:rsid w:val="002D5A34"/>
    <w:rsid w:val="002D633D"/>
    <w:rsid w:val="002D6D2A"/>
    <w:rsid w:val="002E0449"/>
    <w:rsid w:val="002E05E7"/>
    <w:rsid w:val="002E1992"/>
    <w:rsid w:val="002E1AD5"/>
    <w:rsid w:val="002E210C"/>
    <w:rsid w:val="002E2527"/>
    <w:rsid w:val="002E2B74"/>
    <w:rsid w:val="002E31B3"/>
    <w:rsid w:val="002E337F"/>
    <w:rsid w:val="002E3DC4"/>
    <w:rsid w:val="002E3E19"/>
    <w:rsid w:val="002E3F22"/>
    <w:rsid w:val="002E410F"/>
    <w:rsid w:val="002E4561"/>
    <w:rsid w:val="002E4B17"/>
    <w:rsid w:val="002E5B2F"/>
    <w:rsid w:val="002E5F45"/>
    <w:rsid w:val="002E6394"/>
    <w:rsid w:val="002E6505"/>
    <w:rsid w:val="002E6609"/>
    <w:rsid w:val="002E6F60"/>
    <w:rsid w:val="002E7713"/>
    <w:rsid w:val="002E7977"/>
    <w:rsid w:val="002E7CF7"/>
    <w:rsid w:val="002E7FFA"/>
    <w:rsid w:val="002F0313"/>
    <w:rsid w:val="002F0C17"/>
    <w:rsid w:val="002F1086"/>
    <w:rsid w:val="002F1436"/>
    <w:rsid w:val="002F250F"/>
    <w:rsid w:val="002F39FD"/>
    <w:rsid w:val="002F409A"/>
    <w:rsid w:val="002F4542"/>
    <w:rsid w:val="002F5286"/>
    <w:rsid w:val="002F5A3C"/>
    <w:rsid w:val="002F5CEE"/>
    <w:rsid w:val="002F5FE0"/>
    <w:rsid w:val="002F6BEF"/>
    <w:rsid w:val="002F7A88"/>
    <w:rsid w:val="00300080"/>
    <w:rsid w:val="00300EF0"/>
    <w:rsid w:val="00300F04"/>
    <w:rsid w:val="00301249"/>
    <w:rsid w:val="0030192C"/>
    <w:rsid w:val="00301A8F"/>
    <w:rsid w:val="00301D31"/>
    <w:rsid w:val="00302928"/>
    <w:rsid w:val="00303A83"/>
    <w:rsid w:val="00303DD0"/>
    <w:rsid w:val="00304084"/>
    <w:rsid w:val="00304167"/>
    <w:rsid w:val="00304199"/>
    <w:rsid w:val="00304268"/>
    <w:rsid w:val="00304892"/>
    <w:rsid w:val="00304F26"/>
    <w:rsid w:val="0030504F"/>
    <w:rsid w:val="00305096"/>
    <w:rsid w:val="003053A3"/>
    <w:rsid w:val="00305D3C"/>
    <w:rsid w:val="00306538"/>
    <w:rsid w:val="003069F9"/>
    <w:rsid w:val="00306FCE"/>
    <w:rsid w:val="003071EB"/>
    <w:rsid w:val="00307D73"/>
    <w:rsid w:val="00310211"/>
    <w:rsid w:val="00310CD9"/>
    <w:rsid w:val="00311308"/>
    <w:rsid w:val="00312970"/>
    <w:rsid w:val="00312A90"/>
    <w:rsid w:val="00312FD5"/>
    <w:rsid w:val="00313530"/>
    <w:rsid w:val="0031398A"/>
    <w:rsid w:val="00314202"/>
    <w:rsid w:val="00314359"/>
    <w:rsid w:val="00314E10"/>
    <w:rsid w:val="0031576D"/>
    <w:rsid w:val="00315870"/>
    <w:rsid w:val="00315E26"/>
    <w:rsid w:val="00316176"/>
    <w:rsid w:val="0031626A"/>
    <w:rsid w:val="003162F9"/>
    <w:rsid w:val="00320177"/>
    <w:rsid w:val="003201C2"/>
    <w:rsid w:val="003202D6"/>
    <w:rsid w:val="00320682"/>
    <w:rsid w:val="00320CCD"/>
    <w:rsid w:val="00320FD3"/>
    <w:rsid w:val="003211CD"/>
    <w:rsid w:val="0032135A"/>
    <w:rsid w:val="00321497"/>
    <w:rsid w:val="00321C71"/>
    <w:rsid w:val="003220BB"/>
    <w:rsid w:val="00322297"/>
    <w:rsid w:val="00322B36"/>
    <w:rsid w:val="00322E35"/>
    <w:rsid w:val="003231B5"/>
    <w:rsid w:val="00323A16"/>
    <w:rsid w:val="003240C8"/>
    <w:rsid w:val="00324104"/>
    <w:rsid w:val="00324AE3"/>
    <w:rsid w:val="003252E5"/>
    <w:rsid w:val="0032548E"/>
    <w:rsid w:val="003259B8"/>
    <w:rsid w:val="00326685"/>
    <w:rsid w:val="003270B5"/>
    <w:rsid w:val="003270E8"/>
    <w:rsid w:val="0033048D"/>
    <w:rsid w:val="0033098C"/>
    <w:rsid w:val="00330CFC"/>
    <w:rsid w:val="0033141C"/>
    <w:rsid w:val="00331E9D"/>
    <w:rsid w:val="00332A06"/>
    <w:rsid w:val="00332AA2"/>
    <w:rsid w:val="00332B7B"/>
    <w:rsid w:val="00333CC6"/>
    <w:rsid w:val="00333D98"/>
    <w:rsid w:val="00333F2B"/>
    <w:rsid w:val="0033412E"/>
    <w:rsid w:val="00334800"/>
    <w:rsid w:val="00334807"/>
    <w:rsid w:val="00334EA9"/>
    <w:rsid w:val="00335C3D"/>
    <w:rsid w:val="00336B2F"/>
    <w:rsid w:val="00337288"/>
    <w:rsid w:val="003372FE"/>
    <w:rsid w:val="00337616"/>
    <w:rsid w:val="00340031"/>
    <w:rsid w:val="003400C3"/>
    <w:rsid w:val="00340121"/>
    <w:rsid w:val="00340171"/>
    <w:rsid w:val="00340B3E"/>
    <w:rsid w:val="00341481"/>
    <w:rsid w:val="0034181C"/>
    <w:rsid w:val="00341828"/>
    <w:rsid w:val="00341886"/>
    <w:rsid w:val="003419B8"/>
    <w:rsid w:val="00341BFD"/>
    <w:rsid w:val="00342694"/>
    <w:rsid w:val="003438C9"/>
    <w:rsid w:val="00343C51"/>
    <w:rsid w:val="00344085"/>
    <w:rsid w:val="00344EBB"/>
    <w:rsid w:val="00345644"/>
    <w:rsid w:val="003456A1"/>
    <w:rsid w:val="00345A96"/>
    <w:rsid w:val="003460B5"/>
    <w:rsid w:val="003467A1"/>
    <w:rsid w:val="00346E24"/>
    <w:rsid w:val="003474AE"/>
    <w:rsid w:val="003479A4"/>
    <w:rsid w:val="00350142"/>
    <w:rsid w:val="003502C4"/>
    <w:rsid w:val="003508B7"/>
    <w:rsid w:val="00350B08"/>
    <w:rsid w:val="00350D7B"/>
    <w:rsid w:val="0035139A"/>
    <w:rsid w:val="0035163B"/>
    <w:rsid w:val="00351FCB"/>
    <w:rsid w:val="00352127"/>
    <w:rsid w:val="0035226D"/>
    <w:rsid w:val="00352424"/>
    <w:rsid w:val="0035290C"/>
    <w:rsid w:val="00353106"/>
    <w:rsid w:val="00353472"/>
    <w:rsid w:val="00354005"/>
    <w:rsid w:val="003546ED"/>
    <w:rsid w:val="00354A1A"/>
    <w:rsid w:val="00354AC0"/>
    <w:rsid w:val="00354D8F"/>
    <w:rsid w:val="00354FBE"/>
    <w:rsid w:val="003559F8"/>
    <w:rsid w:val="0035681B"/>
    <w:rsid w:val="003572AC"/>
    <w:rsid w:val="0035747F"/>
    <w:rsid w:val="003578E2"/>
    <w:rsid w:val="003579E6"/>
    <w:rsid w:val="00357B10"/>
    <w:rsid w:val="00357BB6"/>
    <w:rsid w:val="00357DA7"/>
    <w:rsid w:val="00360350"/>
    <w:rsid w:val="003603D7"/>
    <w:rsid w:val="003604B2"/>
    <w:rsid w:val="0036070B"/>
    <w:rsid w:val="00360A65"/>
    <w:rsid w:val="00360CEE"/>
    <w:rsid w:val="00361353"/>
    <w:rsid w:val="00361438"/>
    <w:rsid w:val="00361A00"/>
    <w:rsid w:val="00362334"/>
    <w:rsid w:val="003624D4"/>
    <w:rsid w:val="00362B05"/>
    <w:rsid w:val="00362E04"/>
    <w:rsid w:val="00362ED4"/>
    <w:rsid w:val="003648A0"/>
    <w:rsid w:val="00364ADE"/>
    <w:rsid w:val="00364B16"/>
    <w:rsid w:val="00364CCD"/>
    <w:rsid w:val="003657CF"/>
    <w:rsid w:val="00366C83"/>
    <w:rsid w:val="0036711B"/>
    <w:rsid w:val="00367938"/>
    <w:rsid w:val="00367F2C"/>
    <w:rsid w:val="0037040E"/>
    <w:rsid w:val="00370512"/>
    <w:rsid w:val="00370FA7"/>
    <w:rsid w:val="003712B7"/>
    <w:rsid w:val="00371A3F"/>
    <w:rsid w:val="0037220C"/>
    <w:rsid w:val="00372636"/>
    <w:rsid w:val="00373DC8"/>
    <w:rsid w:val="00373F69"/>
    <w:rsid w:val="00374758"/>
    <w:rsid w:val="0037595D"/>
    <w:rsid w:val="00375FF0"/>
    <w:rsid w:val="00376F31"/>
    <w:rsid w:val="00377008"/>
    <w:rsid w:val="0037770D"/>
    <w:rsid w:val="00377906"/>
    <w:rsid w:val="003802B6"/>
    <w:rsid w:val="00380693"/>
    <w:rsid w:val="00380CBF"/>
    <w:rsid w:val="00380D45"/>
    <w:rsid w:val="00380D64"/>
    <w:rsid w:val="00380F99"/>
    <w:rsid w:val="00382709"/>
    <w:rsid w:val="0038270D"/>
    <w:rsid w:val="003828B9"/>
    <w:rsid w:val="00382902"/>
    <w:rsid w:val="0038300E"/>
    <w:rsid w:val="003835DA"/>
    <w:rsid w:val="003838E0"/>
    <w:rsid w:val="00384C23"/>
    <w:rsid w:val="00384D19"/>
    <w:rsid w:val="00384D2A"/>
    <w:rsid w:val="0038597A"/>
    <w:rsid w:val="00385A37"/>
    <w:rsid w:val="00386A63"/>
    <w:rsid w:val="00386B5A"/>
    <w:rsid w:val="003870CF"/>
    <w:rsid w:val="0038751F"/>
    <w:rsid w:val="00387845"/>
    <w:rsid w:val="00387F5F"/>
    <w:rsid w:val="003900A3"/>
    <w:rsid w:val="003901EF"/>
    <w:rsid w:val="00390A07"/>
    <w:rsid w:val="00390C18"/>
    <w:rsid w:val="003912B4"/>
    <w:rsid w:val="003921BD"/>
    <w:rsid w:val="00392678"/>
    <w:rsid w:val="003926A9"/>
    <w:rsid w:val="00392F82"/>
    <w:rsid w:val="003937E2"/>
    <w:rsid w:val="00394316"/>
    <w:rsid w:val="00394319"/>
    <w:rsid w:val="003944C0"/>
    <w:rsid w:val="00394536"/>
    <w:rsid w:val="0039471A"/>
    <w:rsid w:val="003948DD"/>
    <w:rsid w:val="00394FB2"/>
    <w:rsid w:val="003956B0"/>
    <w:rsid w:val="00395D31"/>
    <w:rsid w:val="00396162"/>
    <w:rsid w:val="00397B70"/>
    <w:rsid w:val="003A072A"/>
    <w:rsid w:val="003A09B6"/>
    <w:rsid w:val="003A0E2D"/>
    <w:rsid w:val="003A1428"/>
    <w:rsid w:val="003A16A1"/>
    <w:rsid w:val="003A17B9"/>
    <w:rsid w:val="003A25AF"/>
    <w:rsid w:val="003A360E"/>
    <w:rsid w:val="003A39A1"/>
    <w:rsid w:val="003A3D53"/>
    <w:rsid w:val="003A4874"/>
    <w:rsid w:val="003A5152"/>
    <w:rsid w:val="003A5491"/>
    <w:rsid w:val="003A5552"/>
    <w:rsid w:val="003A5946"/>
    <w:rsid w:val="003A6294"/>
    <w:rsid w:val="003A67AE"/>
    <w:rsid w:val="003A6DEC"/>
    <w:rsid w:val="003A6FDE"/>
    <w:rsid w:val="003A7F0A"/>
    <w:rsid w:val="003B05E8"/>
    <w:rsid w:val="003B0960"/>
    <w:rsid w:val="003B17EC"/>
    <w:rsid w:val="003B1B2B"/>
    <w:rsid w:val="003B203F"/>
    <w:rsid w:val="003B2332"/>
    <w:rsid w:val="003B2A54"/>
    <w:rsid w:val="003B2D78"/>
    <w:rsid w:val="003B2F0E"/>
    <w:rsid w:val="003B371D"/>
    <w:rsid w:val="003B3734"/>
    <w:rsid w:val="003B37B0"/>
    <w:rsid w:val="003B3A47"/>
    <w:rsid w:val="003B4300"/>
    <w:rsid w:val="003B4BEC"/>
    <w:rsid w:val="003B4D2E"/>
    <w:rsid w:val="003B4D41"/>
    <w:rsid w:val="003B4DAE"/>
    <w:rsid w:val="003B4E7F"/>
    <w:rsid w:val="003B4F72"/>
    <w:rsid w:val="003B59B8"/>
    <w:rsid w:val="003B64C6"/>
    <w:rsid w:val="003B6C8B"/>
    <w:rsid w:val="003B6F0B"/>
    <w:rsid w:val="003B7107"/>
    <w:rsid w:val="003B76F7"/>
    <w:rsid w:val="003B77B6"/>
    <w:rsid w:val="003B7CC2"/>
    <w:rsid w:val="003C00BA"/>
    <w:rsid w:val="003C066E"/>
    <w:rsid w:val="003C0940"/>
    <w:rsid w:val="003C189F"/>
    <w:rsid w:val="003C1B57"/>
    <w:rsid w:val="003C1BE1"/>
    <w:rsid w:val="003C1EA5"/>
    <w:rsid w:val="003C1F10"/>
    <w:rsid w:val="003C2621"/>
    <w:rsid w:val="003C2961"/>
    <w:rsid w:val="003C296C"/>
    <w:rsid w:val="003C2DEA"/>
    <w:rsid w:val="003C2EC6"/>
    <w:rsid w:val="003C3121"/>
    <w:rsid w:val="003C337B"/>
    <w:rsid w:val="003C3999"/>
    <w:rsid w:val="003C40C4"/>
    <w:rsid w:val="003C42E2"/>
    <w:rsid w:val="003C50D7"/>
    <w:rsid w:val="003C595C"/>
    <w:rsid w:val="003C5F36"/>
    <w:rsid w:val="003C61F3"/>
    <w:rsid w:val="003C6D4E"/>
    <w:rsid w:val="003C7026"/>
    <w:rsid w:val="003C7371"/>
    <w:rsid w:val="003C789B"/>
    <w:rsid w:val="003C7991"/>
    <w:rsid w:val="003C7E00"/>
    <w:rsid w:val="003D0A10"/>
    <w:rsid w:val="003D1443"/>
    <w:rsid w:val="003D1716"/>
    <w:rsid w:val="003D1C55"/>
    <w:rsid w:val="003D230D"/>
    <w:rsid w:val="003D2806"/>
    <w:rsid w:val="003D38CE"/>
    <w:rsid w:val="003D44B0"/>
    <w:rsid w:val="003D4671"/>
    <w:rsid w:val="003D4F59"/>
    <w:rsid w:val="003D4FE0"/>
    <w:rsid w:val="003D5044"/>
    <w:rsid w:val="003D5457"/>
    <w:rsid w:val="003D54C2"/>
    <w:rsid w:val="003D57F1"/>
    <w:rsid w:val="003D5A00"/>
    <w:rsid w:val="003D5D24"/>
    <w:rsid w:val="003D60EA"/>
    <w:rsid w:val="003D6E85"/>
    <w:rsid w:val="003D75F3"/>
    <w:rsid w:val="003D799F"/>
    <w:rsid w:val="003D7A30"/>
    <w:rsid w:val="003D7BF8"/>
    <w:rsid w:val="003D7D8B"/>
    <w:rsid w:val="003E07AA"/>
    <w:rsid w:val="003E09F0"/>
    <w:rsid w:val="003E12B6"/>
    <w:rsid w:val="003E13BC"/>
    <w:rsid w:val="003E1628"/>
    <w:rsid w:val="003E1987"/>
    <w:rsid w:val="003E1BB9"/>
    <w:rsid w:val="003E1D0B"/>
    <w:rsid w:val="003E2479"/>
    <w:rsid w:val="003E25F4"/>
    <w:rsid w:val="003E262D"/>
    <w:rsid w:val="003E288E"/>
    <w:rsid w:val="003E3023"/>
    <w:rsid w:val="003E304F"/>
    <w:rsid w:val="003E3162"/>
    <w:rsid w:val="003E3267"/>
    <w:rsid w:val="003E36FA"/>
    <w:rsid w:val="003E380E"/>
    <w:rsid w:val="003E389F"/>
    <w:rsid w:val="003E3971"/>
    <w:rsid w:val="003E39F7"/>
    <w:rsid w:val="003E3E90"/>
    <w:rsid w:val="003E3FCA"/>
    <w:rsid w:val="003E41EB"/>
    <w:rsid w:val="003E4213"/>
    <w:rsid w:val="003E43AE"/>
    <w:rsid w:val="003E4E3A"/>
    <w:rsid w:val="003E5603"/>
    <w:rsid w:val="003E5702"/>
    <w:rsid w:val="003E600A"/>
    <w:rsid w:val="003E6D67"/>
    <w:rsid w:val="003E7C3C"/>
    <w:rsid w:val="003F0157"/>
    <w:rsid w:val="003F0C3C"/>
    <w:rsid w:val="003F0CB3"/>
    <w:rsid w:val="003F263B"/>
    <w:rsid w:val="003F264B"/>
    <w:rsid w:val="003F270C"/>
    <w:rsid w:val="003F2B0D"/>
    <w:rsid w:val="003F2C6E"/>
    <w:rsid w:val="003F2FA3"/>
    <w:rsid w:val="003F5704"/>
    <w:rsid w:val="003F5AA2"/>
    <w:rsid w:val="003F5CDD"/>
    <w:rsid w:val="003F7098"/>
    <w:rsid w:val="003F70A6"/>
    <w:rsid w:val="00400058"/>
    <w:rsid w:val="0040049B"/>
    <w:rsid w:val="004008D1"/>
    <w:rsid w:val="00400B3D"/>
    <w:rsid w:val="004015CB"/>
    <w:rsid w:val="00401D35"/>
    <w:rsid w:val="00402524"/>
    <w:rsid w:val="00402A55"/>
    <w:rsid w:val="00402FDE"/>
    <w:rsid w:val="00403395"/>
    <w:rsid w:val="00403679"/>
    <w:rsid w:val="00403BA1"/>
    <w:rsid w:val="00403EB4"/>
    <w:rsid w:val="0040405A"/>
    <w:rsid w:val="004040E8"/>
    <w:rsid w:val="004040EA"/>
    <w:rsid w:val="0040468A"/>
    <w:rsid w:val="00405392"/>
    <w:rsid w:val="004054D7"/>
    <w:rsid w:val="004054EE"/>
    <w:rsid w:val="004057CD"/>
    <w:rsid w:val="00405926"/>
    <w:rsid w:val="0040595B"/>
    <w:rsid w:val="00406762"/>
    <w:rsid w:val="00410127"/>
    <w:rsid w:val="00410217"/>
    <w:rsid w:val="0041024C"/>
    <w:rsid w:val="00410882"/>
    <w:rsid w:val="0041129B"/>
    <w:rsid w:val="004112A7"/>
    <w:rsid w:val="0041194A"/>
    <w:rsid w:val="00411DC5"/>
    <w:rsid w:val="00412441"/>
    <w:rsid w:val="004138B7"/>
    <w:rsid w:val="00413C2C"/>
    <w:rsid w:val="00413F0B"/>
    <w:rsid w:val="0041420D"/>
    <w:rsid w:val="004144BB"/>
    <w:rsid w:val="00415247"/>
    <w:rsid w:val="00415763"/>
    <w:rsid w:val="00415D6F"/>
    <w:rsid w:val="00415DD1"/>
    <w:rsid w:val="00416A18"/>
    <w:rsid w:val="00416A73"/>
    <w:rsid w:val="00416AF3"/>
    <w:rsid w:val="00417414"/>
    <w:rsid w:val="00420871"/>
    <w:rsid w:val="00420D39"/>
    <w:rsid w:val="004214B5"/>
    <w:rsid w:val="004221AC"/>
    <w:rsid w:val="00422AC1"/>
    <w:rsid w:val="0042328B"/>
    <w:rsid w:val="004239C7"/>
    <w:rsid w:val="00423A06"/>
    <w:rsid w:val="00423A8D"/>
    <w:rsid w:val="00423B38"/>
    <w:rsid w:val="00424864"/>
    <w:rsid w:val="004250FA"/>
    <w:rsid w:val="0042539C"/>
    <w:rsid w:val="00425501"/>
    <w:rsid w:val="004256FF"/>
    <w:rsid w:val="00426818"/>
    <w:rsid w:val="00426A68"/>
    <w:rsid w:val="0042740A"/>
    <w:rsid w:val="00427878"/>
    <w:rsid w:val="004279E5"/>
    <w:rsid w:val="004301A9"/>
    <w:rsid w:val="00430651"/>
    <w:rsid w:val="004307B2"/>
    <w:rsid w:val="00430D87"/>
    <w:rsid w:val="0043117F"/>
    <w:rsid w:val="0043132A"/>
    <w:rsid w:val="00431741"/>
    <w:rsid w:val="004318B6"/>
    <w:rsid w:val="004319F6"/>
    <w:rsid w:val="00431B14"/>
    <w:rsid w:val="00432C89"/>
    <w:rsid w:val="00432E8E"/>
    <w:rsid w:val="00433AAE"/>
    <w:rsid w:val="00433AF0"/>
    <w:rsid w:val="00434DCB"/>
    <w:rsid w:val="00435578"/>
    <w:rsid w:val="00436126"/>
    <w:rsid w:val="00436848"/>
    <w:rsid w:val="00436E0E"/>
    <w:rsid w:val="00436F3F"/>
    <w:rsid w:val="004374A4"/>
    <w:rsid w:val="00437719"/>
    <w:rsid w:val="00437829"/>
    <w:rsid w:val="00437E6B"/>
    <w:rsid w:val="004400DF"/>
    <w:rsid w:val="004400EF"/>
    <w:rsid w:val="004401F3"/>
    <w:rsid w:val="00440929"/>
    <w:rsid w:val="00440DF1"/>
    <w:rsid w:val="00440E17"/>
    <w:rsid w:val="00440F5F"/>
    <w:rsid w:val="0044183A"/>
    <w:rsid w:val="00441973"/>
    <w:rsid w:val="00441F0B"/>
    <w:rsid w:val="004423C3"/>
    <w:rsid w:val="004429F6"/>
    <w:rsid w:val="00442B7A"/>
    <w:rsid w:val="004431A7"/>
    <w:rsid w:val="00443CEC"/>
    <w:rsid w:val="004447BE"/>
    <w:rsid w:val="004449FE"/>
    <w:rsid w:val="004453B5"/>
    <w:rsid w:val="00445D5B"/>
    <w:rsid w:val="00445E56"/>
    <w:rsid w:val="00445EBF"/>
    <w:rsid w:val="00446AE1"/>
    <w:rsid w:val="00446B1F"/>
    <w:rsid w:val="00446BEB"/>
    <w:rsid w:val="004475EF"/>
    <w:rsid w:val="0044766A"/>
    <w:rsid w:val="004477A6"/>
    <w:rsid w:val="004500FC"/>
    <w:rsid w:val="004505C4"/>
    <w:rsid w:val="0045106F"/>
    <w:rsid w:val="00451C2C"/>
    <w:rsid w:val="00452002"/>
    <w:rsid w:val="00452B1A"/>
    <w:rsid w:val="004534D9"/>
    <w:rsid w:val="00453DFC"/>
    <w:rsid w:val="00454642"/>
    <w:rsid w:val="004555E5"/>
    <w:rsid w:val="00455C6F"/>
    <w:rsid w:val="00456011"/>
    <w:rsid w:val="00456201"/>
    <w:rsid w:val="00456B67"/>
    <w:rsid w:val="004570F8"/>
    <w:rsid w:val="004571E0"/>
    <w:rsid w:val="00457C33"/>
    <w:rsid w:val="00457D46"/>
    <w:rsid w:val="00457D84"/>
    <w:rsid w:val="004607C0"/>
    <w:rsid w:val="00461842"/>
    <w:rsid w:val="00462200"/>
    <w:rsid w:val="0046273B"/>
    <w:rsid w:val="00462785"/>
    <w:rsid w:val="00462B5A"/>
    <w:rsid w:val="00462D80"/>
    <w:rsid w:val="00463485"/>
    <w:rsid w:val="00463965"/>
    <w:rsid w:val="004642C8"/>
    <w:rsid w:val="0046526D"/>
    <w:rsid w:val="004657EA"/>
    <w:rsid w:val="00466126"/>
    <w:rsid w:val="004667D5"/>
    <w:rsid w:val="00466EEA"/>
    <w:rsid w:val="00467735"/>
    <w:rsid w:val="00470CC2"/>
    <w:rsid w:val="00471AD1"/>
    <w:rsid w:val="00471B5A"/>
    <w:rsid w:val="00472876"/>
    <w:rsid w:val="00472B14"/>
    <w:rsid w:val="00473455"/>
    <w:rsid w:val="00474740"/>
    <w:rsid w:val="00474878"/>
    <w:rsid w:val="00474CBC"/>
    <w:rsid w:val="00474F87"/>
    <w:rsid w:val="0047503B"/>
    <w:rsid w:val="00475B63"/>
    <w:rsid w:val="00475D67"/>
    <w:rsid w:val="00475F73"/>
    <w:rsid w:val="004767A9"/>
    <w:rsid w:val="004775AC"/>
    <w:rsid w:val="00477FB1"/>
    <w:rsid w:val="00480CF8"/>
    <w:rsid w:val="004812E8"/>
    <w:rsid w:val="004813D7"/>
    <w:rsid w:val="00481DAB"/>
    <w:rsid w:val="004820A1"/>
    <w:rsid w:val="0048275C"/>
    <w:rsid w:val="00482D86"/>
    <w:rsid w:val="00482EF5"/>
    <w:rsid w:val="004833EF"/>
    <w:rsid w:val="00483CF3"/>
    <w:rsid w:val="00483D4A"/>
    <w:rsid w:val="00484858"/>
    <w:rsid w:val="00484F94"/>
    <w:rsid w:val="00485290"/>
    <w:rsid w:val="0048562B"/>
    <w:rsid w:val="00485A05"/>
    <w:rsid w:val="00486130"/>
    <w:rsid w:val="0048629A"/>
    <w:rsid w:val="00486FA2"/>
    <w:rsid w:val="00490095"/>
    <w:rsid w:val="00490A65"/>
    <w:rsid w:val="00491162"/>
    <w:rsid w:val="00492317"/>
    <w:rsid w:val="00492BC9"/>
    <w:rsid w:val="004933AC"/>
    <w:rsid w:val="00493957"/>
    <w:rsid w:val="00493978"/>
    <w:rsid w:val="00493A53"/>
    <w:rsid w:val="00493D9D"/>
    <w:rsid w:val="00493F89"/>
    <w:rsid w:val="004940A6"/>
    <w:rsid w:val="00494666"/>
    <w:rsid w:val="00494D68"/>
    <w:rsid w:val="00495073"/>
    <w:rsid w:val="0049561C"/>
    <w:rsid w:val="00495A77"/>
    <w:rsid w:val="004961BD"/>
    <w:rsid w:val="00496448"/>
    <w:rsid w:val="0049649D"/>
    <w:rsid w:val="00496A77"/>
    <w:rsid w:val="0049765B"/>
    <w:rsid w:val="00497BB8"/>
    <w:rsid w:val="00497DB8"/>
    <w:rsid w:val="004A0072"/>
    <w:rsid w:val="004A01F5"/>
    <w:rsid w:val="004A032F"/>
    <w:rsid w:val="004A066E"/>
    <w:rsid w:val="004A0853"/>
    <w:rsid w:val="004A0F8D"/>
    <w:rsid w:val="004A113F"/>
    <w:rsid w:val="004A17C0"/>
    <w:rsid w:val="004A17D9"/>
    <w:rsid w:val="004A1980"/>
    <w:rsid w:val="004A19D7"/>
    <w:rsid w:val="004A1A3C"/>
    <w:rsid w:val="004A1B5A"/>
    <w:rsid w:val="004A1F2C"/>
    <w:rsid w:val="004A21D6"/>
    <w:rsid w:val="004A2347"/>
    <w:rsid w:val="004A263C"/>
    <w:rsid w:val="004A315D"/>
    <w:rsid w:val="004A33EE"/>
    <w:rsid w:val="004A3E3D"/>
    <w:rsid w:val="004A42BA"/>
    <w:rsid w:val="004A4677"/>
    <w:rsid w:val="004A53B8"/>
    <w:rsid w:val="004A56EF"/>
    <w:rsid w:val="004A5C7E"/>
    <w:rsid w:val="004A631C"/>
    <w:rsid w:val="004A66D2"/>
    <w:rsid w:val="004A6763"/>
    <w:rsid w:val="004A6DA6"/>
    <w:rsid w:val="004A74BA"/>
    <w:rsid w:val="004A74D3"/>
    <w:rsid w:val="004A7576"/>
    <w:rsid w:val="004A7BD5"/>
    <w:rsid w:val="004A7F5F"/>
    <w:rsid w:val="004B02A7"/>
    <w:rsid w:val="004B0B81"/>
    <w:rsid w:val="004B17C0"/>
    <w:rsid w:val="004B1DC1"/>
    <w:rsid w:val="004B27D6"/>
    <w:rsid w:val="004B3CA4"/>
    <w:rsid w:val="004B557B"/>
    <w:rsid w:val="004B5885"/>
    <w:rsid w:val="004B5AF1"/>
    <w:rsid w:val="004B6083"/>
    <w:rsid w:val="004B74F5"/>
    <w:rsid w:val="004B7D94"/>
    <w:rsid w:val="004C0214"/>
    <w:rsid w:val="004C0240"/>
    <w:rsid w:val="004C057D"/>
    <w:rsid w:val="004C0F4A"/>
    <w:rsid w:val="004C1205"/>
    <w:rsid w:val="004C13A6"/>
    <w:rsid w:val="004C1EB9"/>
    <w:rsid w:val="004C21FE"/>
    <w:rsid w:val="004C293D"/>
    <w:rsid w:val="004C29C7"/>
    <w:rsid w:val="004C2A09"/>
    <w:rsid w:val="004C2B35"/>
    <w:rsid w:val="004C2CC5"/>
    <w:rsid w:val="004C52DE"/>
    <w:rsid w:val="004C5550"/>
    <w:rsid w:val="004C6D7A"/>
    <w:rsid w:val="004C72C1"/>
    <w:rsid w:val="004C74E5"/>
    <w:rsid w:val="004C767E"/>
    <w:rsid w:val="004C799D"/>
    <w:rsid w:val="004C79FD"/>
    <w:rsid w:val="004C7A05"/>
    <w:rsid w:val="004C7C7D"/>
    <w:rsid w:val="004D0359"/>
    <w:rsid w:val="004D0A41"/>
    <w:rsid w:val="004D0C3A"/>
    <w:rsid w:val="004D1873"/>
    <w:rsid w:val="004D25DA"/>
    <w:rsid w:val="004D2C0D"/>
    <w:rsid w:val="004D2C87"/>
    <w:rsid w:val="004D30EF"/>
    <w:rsid w:val="004D3465"/>
    <w:rsid w:val="004D3756"/>
    <w:rsid w:val="004D4020"/>
    <w:rsid w:val="004D4566"/>
    <w:rsid w:val="004D47FD"/>
    <w:rsid w:val="004D50F3"/>
    <w:rsid w:val="004D56E2"/>
    <w:rsid w:val="004D5714"/>
    <w:rsid w:val="004D661C"/>
    <w:rsid w:val="004D6E89"/>
    <w:rsid w:val="004D6F39"/>
    <w:rsid w:val="004D7239"/>
    <w:rsid w:val="004D7255"/>
    <w:rsid w:val="004D7298"/>
    <w:rsid w:val="004D7380"/>
    <w:rsid w:val="004D75E4"/>
    <w:rsid w:val="004D78F6"/>
    <w:rsid w:val="004D7A24"/>
    <w:rsid w:val="004D7F44"/>
    <w:rsid w:val="004E04A1"/>
    <w:rsid w:val="004E0CCF"/>
    <w:rsid w:val="004E0D39"/>
    <w:rsid w:val="004E13E3"/>
    <w:rsid w:val="004E157B"/>
    <w:rsid w:val="004E1DBC"/>
    <w:rsid w:val="004E20F1"/>
    <w:rsid w:val="004E230E"/>
    <w:rsid w:val="004E35C4"/>
    <w:rsid w:val="004E438F"/>
    <w:rsid w:val="004E4783"/>
    <w:rsid w:val="004E490F"/>
    <w:rsid w:val="004E495D"/>
    <w:rsid w:val="004E4E85"/>
    <w:rsid w:val="004E69C8"/>
    <w:rsid w:val="004E6F9B"/>
    <w:rsid w:val="004E7BA5"/>
    <w:rsid w:val="004F0336"/>
    <w:rsid w:val="004F0594"/>
    <w:rsid w:val="004F0974"/>
    <w:rsid w:val="004F12CA"/>
    <w:rsid w:val="004F139B"/>
    <w:rsid w:val="004F1948"/>
    <w:rsid w:val="004F1B10"/>
    <w:rsid w:val="004F2266"/>
    <w:rsid w:val="004F23F9"/>
    <w:rsid w:val="004F2692"/>
    <w:rsid w:val="004F28B7"/>
    <w:rsid w:val="004F352C"/>
    <w:rsid w:val="004F357C"/>
    <w:rsid w:val="004F4085"/>
    <w:rsid w:val="004F42A3"/>
    <w:rsid w:val="004F498F"/>
    <w:rsid w:val="004F5D3A"/>
    <w:rsid w:val="004F6280"/>
    <w:rsid w:val="004F64F8"/>
    <w:rsid w:val="004F65D4"/>
    <w:rsid w:val="004F6767"/>
    <w:rsid w:val="004F7902"/>
    <w:rsid w:val="004F79D8"/>
    <w:rsid w:val="00500370"/>
    <w:rsid w:val="00500372"/>
    <w:rsid w:val="005003CD"/>
    <w:rsid w:val="00500603"/>
    <w:rsid w:val="00500635"/>
    <w:rsid w:val="00500953"/>
    <w:rsid w:val="00500DE1"/>
    <w:rsid w:val="00500F53"/>
    <w:rsid w:val="0050124F"/>
    <w:rsid w:val="0050205C"/>
    <w:rsid w:val="00502525"/>
    <w:rsid w:val="00502B38"/>
    <w:rsid w:val="0050301C"/>
    <w:rsid w:val="0050335B"/>
    <w:rsid w:val="00503D66"/>
    <w:rsid w:val="00503E46"/>
    <w:rsid w:val="0050443D"/>
    <w:rsid w:val="00504479"/>
    <w:rsid w:val="00504618"/>
    <w:rsid w:val="005050EF"/>
    <w:rsid w:val="00505472"/>
    <w:rsid w:val="0050551A"/>
    <w:rsid w:val="005055A0"/>
    <w:rsid w:val="0050584E"/>
    <w:rsid w:val="005061C9"/>
    <w:rsid w:val="00506E36"/>
    <w:rsid w:val="00507276"/>
    <w:rsid w:val="005072AB"/>
    <w:rsid w:val="00507892"/>
    <w:rsid w:val="00507B43"/>
    <w:rsid w:val="00507BBC"/>
    <w:rsid w:val="00510010"/>
    <w:rsid w:val="00510460"/>
    <w:rsid w:val="00510945"/>
    <w:rsid w:val="0051131B"/>
    <w:rsid w:val="005114F5"/>
    <w:rsid w:val="005117CB"/>
    <w:rsid w:val="005119CA"/>
    <w:rsid w:val="005119F8"/>
    <w:rsid w:val="00511E68"/>
    <w:rsid w:val="00512391"/>
    <w:rsid w:val="00512779"/>
    <w:rsid w:val="005129DE"/>
    <w:rsid w:val="00512BB3"/>
    <w:rsid w:val="00512BC2"/>
    <w:rsid w:val="0051383A"/>
    <w:rsid w:val="00513AF9"/>
    <w:rsid w:val="00513B58"/>
    <w:rsid w:val="005140CD"/>
    <w:rsid w:val="00514637"/>
    <w:rsid w:val="00515568"/>
    <w:rsid w:val="0051584F"/>
    <w:rsid w:val="005160FF"/>
    <w:rsid w:val="00516687"/>
    <w:rsid w:val="005168AE"/>
    <w:rsid w:val="00516A22"/>
    <w:rsid w:val="00516B94"/>
    <w:rsid w:val="005170B3"/>
    <w:rsid w:val="005173EF"/>
    <w:rsid w:val="0051742E"/>
    <w:rsid w:val="00517687"/>
    <w:rsid w:val="0051783F"/>
    <w:rsid w:val="00517FAB"/>
    <w:rsid w:val="0052058F"/>
    <w:rsid w:val="00520FD9"/>
    <w:rsid w:val="0052110B"/>
    <w:rsid w:val="005221A9"/>
    <w:rsid w:val="00522902"/>
    <w:rsid w:val="0052318A"/>
    <w:rsid w:val="00523254"/>
    <w:rsid w:val="00523401"/>
    <w:rsid w:val="005235E6"/>
    <w:rsid w:val="00523C5C"/>
    <w:rsid w:val="00524004"/>
    <w:rsid w:val="00525A31"/>
    <w:rsid w:val="00525B08"/>
    <w:rsid w:val="00525C3B"/>
    <w:rsid w:val="00526037"/>
    <w:rsid w:val="00526809"/>
    <w:rsid w:val="00526A2B"/>
    <w:rsid w:val="00526F00"/>
    <w:rsid w:val="00526F5D"/>
    <w:rsid w:val="00526FD7"/>
    <w:rsid w:val="0052778E"/>
    <w:rsid w:val="00527E59"/>
    <w:rsid w:val="00530029"/>
    <w:rsid w:val="0053047B"/>
    <w:rsid w:val="00530BFF"/>
    <w:rsid w:val="00530DA2"/>
    <w:rsid w:val="00530F8C"/>
    <w:rsid w:val="00532E40"/>
    <w:rsid w:val="005335F9"/>
    <w:rsid w:val="005338AC"/>
    <w:rsid w:val="0053567C"/>
    <w:rsid w:val="00535720"/>
    <w:rsid w:val="00535C25"/>
    <w:rsid w:val="00535E93"/>
    <w:rsid w:val="00536988"/>
    <w:rsid w:val="00537089"/>
    <w:rsid w:val="005379A1"/>
    <w:rsid w:val="00537BCB"/>
    <w:rsid w:val="00537C5E"/>
    <w:rsid w:val="00537F57"/>
    <w:rsid w:val="00540078"/>
    <w:rsid w:val="00540525"/>
    <w:rsid w:val="005405C6"/>
    <w:rsid w:val="00540765"/>
    <w:rsid w:val="005407B2"/>
    <w:rsid w:val="005407DE"/>
    <w:rsid w:val="00540E28"/>
    <w:rsid w:val="0054106E"/>
    <w:rsid w:val="00541678"/>
    <w:rsid w:val="00541E0F"/>
    <w:rsid w:val="005421D7"/>
    <w:rsid w:val="00542470"/>
    <w:rsid w:val="00542518"/>
    <w:rsid w:val="00542581"/>
    <w:rsid w:val="00542A90"/>
    <w:rsid w:val="00542D48"/>
    <w:rsid w:val="00542FAB"/>
    <w:rsid w:val="00543521"/>
    <w:rsid w:val="00543585"/>
    <w:rsid w:val="00543818"/>
    <w:rsid w:val="00543D1E"/>
    <w:rsid w:val="00544223"/>
    <w:rsid w:val="00544635"/>
    <w:rsid w:val="00544C6C"/>
    <w:rsid w:val="00544D78"/>
    <w:rsid w:val="00545220"/>
    <w:rsid w:val="00545622"/>
    <w:rsid w:val="00545800"/>
    <w:rsid w:val="00545AD2"/>
    <w:rsid w:val="00545D88"/>
    <w:rsid w:val="00545E55"/>
    <w:rsid w:val="00546B7A"/>
    <w:rsid w:val="00546E83"/>
    <w:rsid w:val="005471B9"/>
    <w:rsid w:val="005473D8"/>
    <w:rsid w:val="005474AD"/>
    <w:rsid w:val="00547C76"/>
    <w:rsid w:val="00547EDD"/>
    <w:rsid w:val="005503E1"/>
    <w:rsid w:val="00550DE3"/>
    <w:rsid w:val="00551975"/>
    <w:rsid w:val="00551BA3"/>
    <w:rsid w:val="00552BEF"/>
    <w:rsid w:val="00553163"/>
    <w:rsid w:val="00553563"/>
    <w:rsid w:val="005539FA"/>
    <w:rsid w:val="00553CA4"/>
    <w:rsid w:val="00553DD0"/>
    <w:rsid w:val="005540B3"/>
    <w:rsid w:val="00554238"/>
    <w:rsid w:val="005545F5"/>
    <w:rsid w:val="005554CA"/>
    <w:rsid w:val="005555F4"/>
    <w:rsid w:val="00555A94"/>
    <w:rsid w:val="00555C3B"/>
    <w:rsid w:val="00555CF7"/>
    <w:rsid w:val="00556509"/>
    <w:rsid w:val="0055665C"/>
    <w:rsid w:val="00556A17"/>
    <w:rsid w:val="00556A90"/>
    <w:rsid w:val="005572B5"/>
    <w:rsid w:val="00557504"/>
    <w:rsid w:val="00557506"/>
    <w:rsid w:val="0055769E"/>
    <w:rsid w:val="00557BB4"/>
    <w:rsid w:val="00561256"/>
    <w:rsid w:val="0056144D"/>
    <w:rsid w:val="00562224"/>
    <w:rsid w:val="00562AED"/>
    <w:rsid w:val="00562DF2"/>
    <w:rsid w:val="00562FE1"/>
    <w:rsid w:val="00563272"/>
    <w:rsid w:val="00563369"/>
    <w:rsid w:val="0056387D"/>
    <w:rsid w:val="005641AC"/>
    <w:rsid w:val="005643E5"/>
    <w:rsid w:val="00564D4D"/>
    <w:rsid w:val="00566080"/>
    <w:rsid w:val="0056645D"/>
    <w:rsid w:val="00566F98"/>
    <w:rsid w:val="005671A6"/>
    <w:rsid w:val="00570073"/>
    <w:rsid w:val="0057024E"/>
    <w:rsid w:val="0057106F"/>
    <w:rsid w:val="00571A95"/>
    <w:rsid w:val="00571AE8"/>
    <w:rsid w:val="00571FD1"/>
    <w:rsid w:val="00573276"/>
    <w:rsid w:val="005739C8"/>
    <w:rsid w:val="00573CA5"/>
    <w:rsid w:val="00573CB9"/>
    <w:rsid w:val="00574665"/>
    <w:rsid w:val="00574FFD"/>
    <w:rsid w:val="00575406"/>
    <w:rsid w:val="00575B08"/>
    <w:rsid w:val="00576269"/>
    <w:rsid w:val="00576A60"/>
    <w:rsid w:val="00576B3A"/>
    <w:rsid w:val="00576BC8"/>
    <w:rsid w:val="00576C62"/>
    <w:rsid w:val="0057785C"/>
    <w:rsid w:val="00577AD8"/>
    <w:rsid w:val="005803BA"/>
    <w:rsid w:val="0058125E"/>
    <w:rsid w:val="005812F8"/>
    <w:rsid w:val="00581556"/>
    <w:rsid w:val="00581689"/>
    <w:rsid w:val="005819F7"/>
    <w:rsid w:val="00582811"/>
    <w:rsid w:val="00582D5C"/>
    <w:rsid w:val="005839E8"/>
    <w:rsid w:val="00583CEB"/>
    <w:rsid w:val="00583F8A"/>
    <w:rsid w:val="0058449A"/>
    <w:rsid w:val="00584B87"/>
    <w:rsid w:val="00584DFA"/>
    <w:rsid w:val="0058519D"/>
    <w:rsid w:val="005853DC"/>
    <w:rsid w:val="00585B20"/>
    <w:rsid w:val="00585DFF"/>
    <w:rsid w:val="0058615E"/>
    <w:rsid w:val="00586452"/>
    <w:rsid w:val="00586E2E"/>
    <w:rsid w:val="00586E71"/>
    <w:rsid w:val="00587767"/>
    <w:rsid w:val="00587DB9"/>
    <w:rsid w:val="00587DEB"/>
    <w:rsid w:val="005900D5"/>
    <w:rsid w:val="005903FF"/>
    <w:rsid w:val="00591534"/>
    <w:rsid w:val="00591946"/>
    <w:rsid w:val="00591A9D"/>
    <w:rsid w:val="00591E20"/>
    <w:rsid w:val="005928A2"/>
    <w:rsid w:val="005928B9"/>
    <w:rsid w:val="00593DD1"/>
    <w:rsid w:val="00593DE6"/>
    <w:rsid w:val="005941B5"/>
    <w:rsid w:val="005945A4"/>
    <w:rsid w:val="00594F85"/>
    <w:rsid w:val="005952BB"/>
    <w:rsid w:val="0059530E"/>
    <w:rsid w:val="0059680A"/>
    <w:rsid w:val="0059699A"/>
    <w:rsid w:val="00596D87"/>
    <w:rsid w:val="00596F66"/>
    <w:rsid w:val="0059756B"/>
    <w:rsid w:val="00597702"/>
    <w:rsid w:val="00597ECF"/>
    <w:rsid w:val="005A0045"/>
    <w:rsid w:val="005A0DF6"/>
    <w:rsid w:val="005A104E"/>
    <w:rsid w:val="005A10EF"/>
    <w:rsid w:val="005A11A8"/>
    <w:rsid w:val="005A147F"/>
    <w:rsid w:val="005A1B3C"/>
    <w:rsid w:val="005A285A"/>
    <w:rsid w:val="005A28CB"/>
    <w:rsid w:val="005A3CAD"/>
    <w:rsid w:val="005A5647"/>
    <w:rsid w:val="005A5A35"/>
    <w:rsid w:val="005A5CD9"/>
    <w:rsid w:val="005A5E3B"/>
    <w:rsid w:val="005A609E"/>
    <w:rsid w:val="005A65DA"/>
    <w:rsid w:val="005A751D"/>
    <w:rsid w:val="005A7A98"/>
    <w:rsid w:val="005B099E"/>
    <w:rsid w:val="005B0AA2"/>
    <w:rsid w:val="005B0EF6"/>
    <w:rsid w:val="005B14EC"/>
    <w:rsid w:val="005B178E"/>
    <w:rsid w:val="005B1BC1"/>
    <w:rsid w:val="005B210B"/>
    <w:rsid w:val="005B26D0"/>
    <w:rsid w:val="005B2AE0"/>
    <w:rsid w:val="005B319F"/>
    <w:rsid w:val="005B4111"/>
    <w:rsid w:val="005B464D"/>
    <w:rsid w:val="005B476A"/>
    <w:rsid w:val="005B51B5"/>
    <w:rsid w:val="005B57E3"/>
    <w:rsid w:val="005B5890"/>
    <w:rsid w:val="005B5A13"/>
    <w:rsid w:val="005B6017"/>
    <w:rsid w:val="005B6095"/>
    <w:rsid w:val="005B62EC"/>
    <w:rsid w:val="005B647A"/>
    <w:rsid w:val="005B674A"/>
    <w:rsid w:val="005B6924"/>
    <w:rsid w:val="005B6A0E"/>
    <w:rsid w:val="005B71F6"/>
    <w:rsid w:val="005B7834"/>
    <w:rsid w:val="005B7A27"/>
    <w:rsid w:val="005B7C29"/>
    <w:rsid w:val="005C0720"/>
    <w:rsid w:val="005C0D0D"/>
    <w:rsid w:val="005C0D5E"/>
    <w:rsid w:val="005C0E02"/>
    <w:rsid w:val="005C11DC"/>
    <w:rsid w:val="005C13E8"/>
    <w:rsid w:val="005C150C"/>
    <w:rsid w:val="005C174A"/>
    <w:rsid w:val="005C20F4"/>
    <w:rsid w:val="005C2107"/>
    <w:rsid w:val="005C22A0"/>
    <w:rsid w:val="005C3D68"/>
    <w:rsid w:val="005C4D44"/>
    <w:rsid w:val="005C5ADD"/>
    <w:rsid w:val="005C5BE6"/>
    <w:rsid w:val="005C6094"/>
    <w:rsid w:val="005C6378"/>
    <w:rsid w:val="005C63A5"/>
    <w:rsid w:val="005C75DA"/>
    <w:rsid w:val="005C7E4A"/>
    <w:rsid w:val="005D0BEF"/>
    <w:rsid w:val="005D0BF9"/>
    <w:rsid w:val="005D0D22"/>
    <w:rsid w:val="005D163F"/>
    <w:rsid w:val="005D167B"/>
    <w:rsid w:val="005D1950"/>
    <w:rsid w:val="005D1998"/>
    <w:rsid w:val="005D19DC"/>
    <w:rsid w:val="005D21F0"/>
    <w:rsid w:val="005D273C"/>
    <w:rsid w:val="005D2FF5"/>
    <w:rsid w:val="005D362F"/>
    <w:rsid w:val="005D3778"/>
    <w:rsid w:val="005D3CB9"/>
    <w:rsid w:val="005D4471"/>
    <w:rsid w:val="005D456C"/>
    <w:rsid w:val="005D4944"/>
    <w:rsid w:val="005D4B4F"/>
    <w:rsid w:val="005D4D65"/>
    <w:rsid w:val="005D4FA1"/>
    <w:rsid w:val="005D517D"/>
    <w:rsid w:val="005D5DC1"/>
    <w:rsid w:val="005D6148"/>
    <w:rsid w:val="005D6403"/>
    <w:rsid w:val="005D6670"/>
    <w:rsid w:val="005D6799"/>
    <w:rsid w:val="005D68F7"/>
    <w:rsid w:val="005D6F53"/>
    <w:rsid w:val="005D6FF6"/>
    <w:rsid w:val="005D7257"/>
    <w:rsid w:val="005D7729"/>
    <w:rsid w:val="005D77C0"/>
    <w:rsid w:val="005D7917"/>
    <w:rsid w:val="005D7E8B"/>
    <w:rsid w:val="005D7F44"/>
    <w:rsid w:val="005E0518"/>
    <w:rsid w:val="005E0DA0"/>
    <w:rsid w:val="005E1094"/>
    <w:rsid w:val="005E10EB"/>
    <w:rsid w:val="005E1463"/>
    <w:rsid w:val="005E14EC"/>
    <w:rsid w:val="005E17C2"/>
    <w:rsid w:val="005E27EF"/>
    <w:rsid w:val="005E30F0"/>
    <w:rsid w:val="005E3188"/>
    <w:rsid w:val="005E339F"/>
    <w:rsid w:val="005E3432"/>
    <w:rsid w:val="005E3658"/>
    <w:rsid w:val="005E3F58"/>
    <w:rsid w:val="005E4578"/>
    <w:rsid w:val="005E55AF"/>
    <w:rsid w:val="005E59ED"/>
    <w:rsid w:val="005E6503"/>
    <w:rsid w:val="005E6A00"/>
    <w:rsid w:val="005E755A"/>
    <w:rsid w:val="005E7824"/>
    <w:rsid w:val="005E7A4B"/>
    <w:rsid w:val="005E7C98"/>
    <w:rsid w:val="005F0E93"/>
    <w:rsid w:val="005F15FA"/>
    <w:rsid w:val="005F1C6A"/>
    <w:rsid w:val="005F2CFB"/>
    <w:rsid w:val="005F3091"/>
    <w:rsid w:val="005F343D"/>
    <w:rsid w:val="005F36D5"/>
    <w:rsid w:val="005F39CD"/>
    <w:rsid w:val="005F3C63"/>
    <w:rsid w:val="005F4137"/>
    <w:rsid w:val="005F42E6"/>
    <w:rsid w:val="005F45D8"/>
    <w:rsid w:val="005F486D"/>
    <w:rsid w:val="005F4D80"/>
    <w:rsid w:val="005F60C5"/>
    <w:rsid w:val="005F67F0"/>
    <w:rsid w:val="005F6930"/>
    <w:rsid w:val="005F69A9"/>
    <w:rsid w:val="005F7300"/>
    <w:rsid w:val="00600875"/>
    <w:rsid w:val="006009DC"/>
    <w:rsid w:val="00600AE1"/>
    <w:rsid w:val="00600BB1"/>
    <w:rsid w:val="006010EA"/>
    <w:rsid w:val="0060193D"/>
    <w:rsid w:val="00601E28"/>
    <w:rsid w:val="00601E5D"/>
    <w:rsid w:val="00601F59"/>
    <w:rsid w:val="00602A8B"/>
    <w:rsid w:val="00603461"/>
    <w:rsid w:val="00603C98"/>
    <w:rsid w:val="00604029"/>
    <w:rsid w:val="006040AB"/>
    <w:rsid w:val="00605317"/>
    <w:rsid w:val="006053D9"/>
    <w:rsid w:val="006054CE"/>
    <w:rsid w:val="00605818"/>
    <w:rsid w:val="00606128"/>
    <w:rsid w:val="0060708D"/>
    <w:rsid w:val="006071D2"/>
    <w:rsid w:val="00607301"/>
    <w:rsid w:val="0061021B"/>
    <w:rsid w:val="006102ED"/>
    <w:rsid w:val="00610B48"/>
    <w:rsid w:val="00610B5E"/>
    <w:rsid w:val="006113B5"/>
    <w:rsid w:val="006117E5"/>
    <w:rsid w:val="00611BEF"/>
    <w:rsid w:val="00611C43"/>
    <w:rsid w:val="006129C8"/>
    <w:rsid w:val="00613378"/>
    <w:rsid w:val="006134B7"/>
    <w:rsid w:val="006140DF"/>
    <w:rsid w:val="00614687"/>
    <w:rsid w:val="00614AAA"/>
    <w:rsid w:val="00614D75"/>
    <w:rsid w:val="006152F4"/>
    <w:rsid w:val="0061552A"/>
    <w:rsid w:val="006155EA"/>
    <w:rsid w:val="00615D29"/>
    <w:rsid w:val="0061611E"/>
    <w:rsid w:val="0061643F"/>
    <w:rsid w:val="0061672D"/>
    <w:rsid w:val="00616ECA"/>
    <w:rsid w:val="00617188"/>
    <w:rsid w:val="00617560"/>
    <w:rsid w:val="00617673"/>
    <w:rsid w:val="006208BC"/>
    <w:rsid w:val="00620C84"/>
    <w:rsid w:val="00621660"/>
    <w:rsid w:val="00621874"/>
    <w:rsid w:val="00621A86"/>
    <w:rsid w:val="00621D78"/>
    <w:rsid w:val="00621F24"/>
    <w:rsid w:val="0062271B"/>
    <w:rsid w:val="00622AA5"/>
    <w:rsid w:val="006236F9"/>
    <w:rsid w:val="00623773"/>
    <w:rsid w:val="006239B2"/>
    <w:rsid w:val="00624440"/>
    <w:rsid w:val="0062462D"/>
    <w:rsid w:val="00624945"/>
    <w:rsid w:val="0062596B"/>
    <w:rsid w:val="00625C19"/>
    <w:rsid w:val="00626437"/>
    <w:rsid w:val="0062664A"/>
    <w:rsid w:val="006273A2"/>
    <w:rsid w:val="00627A84"/>
    <w:rsid w:val="00627D6C"/>
    <w:rsid w:val="00630029"/>
    <w:rsid w:val="006302E2"/>
    <w:rsid w:val="00630F94"/>
    <w:rsid w:val="006311C1"/>
    <w:rsid w:val="00631627"/>
    <w:rsid w:val="006316EE"/>
    <w:rsid w:val="00631F03"/>
    <w:rsid w:val="0063225E"/>
    <w:rsid w:val="006327B2"/>
    <w:rsid w:val="006329CD"/>
    <w:rsid w:val="00632F76"/>
    <w:rsid w:val="00633305"/>
    <w:rsid w:val="00633439"/>
    <w:rsid w:val="006339C4"/>
    <w:rsid w:val="00633B3D"/>
    <w:rsid w:val="00633C94"/>
    <w:rsid w:val="0063432A"/>
    <w:rsid w:val="006348E7"/>
    <w:rsid w:val="0063497E"/>
    <w:rsid w:val="00635348"/>
    <w:rsid w:val="006355C1"/>
    <w:rsid w:val="0063580F"/>
    <w:rsid w:val="00636C99"/>
    <w:rsid w:val="00637162"/>
    <w:rsid w:val="00637B28"/>
    <w:rsid w:val="006401B4"/>
    <w:rsid w:val="00640310"/>
    <w:rsid w:val="0064033A"/>
    <w:rsid w:val="0064051C"/>
    <w:rsid w:val="006409BC"/>
    <w:rsid w:val="006409E4"/>
    <w:rsid w:val="00640BCF"/>
    <w:rsid w:val="00640D39"/>
    <w:rsid w:val="00641CC5"/>
    <w:rsid w:val="006421D4"/>
    <w:rsid w:val="00642393"/>
    <w:rsid w:val="00642430"/>
    <w:rsid w:val="006427BB"/>
    <w:rsid w:val="00642E2B"/>
    <w:rsid w:val="00643D47"/>
    <w:rsid w:val="00643DA9"/>
    <w:rsid w:val="006446EF"/>
    <w:rsid w:val="006448DD"/>
    <w:rsid w:val="00644C98"/>
    <w:rsid w:val="0064669C"/>
    <w:rsid w:val="00646D32"/>
    <w:rsid w:val="006476C8"/>
    <w:rsid w:val="00647744"/>
    <w:rsid w:val="00650AB3"/>
    <w:rsid w:val="00650ADD"/>
    <w:rsid w:val="00650D08"/>
    <w:rsid w:val="00651481"/>
    <w:rsid w:val="00651511"/>
    <w:rsid w:val="00651A43"/>
    <w:rsid w:val="00651A64"/>
    <w:rsid w:val="00651C97"/>
    <w:rsid w:val="00653399"/>
    <w:rsid w:val="006533EC"/>
    <w:rsid w:val="00654449"/>
    <w:rsid w:val="00655DB7"/>
    <w:rsid w:val="00655FBD"/>
    <w:rsid w:val="006566B7"/>
    <w:rsid w:val="00656DE0"/>
    <w:rsid w:val="00656FD2"/>
    <w:rsid w:val="00657365"/>
    <w:rsid w:val="00657A30"/>
    <w:rsid w:val="00657EAC"/>
    <w:rsid w:val="006602EA"/>
    <w:rsid w:val="0066045E"/>
    <w:rsid w:val="00660A6C"/>
    <w:rsid w:val="00660ACB"/>
    <w:rsid w:val="00660C98"/>
    <w:rsid w:val="00661E40"/>
    <w:rsid w:val="00661F9A"/>
    <w:rsid w:val="00662ABD"/>
    <w:rsid w:val="00662B1B"/>
    <w:rsid w:val="00662C0F"/>
    <w:rsid w:val="0066317F"/>
    <w:rsid w:val="006636CD"/>
    <w:rsid w:val="0066375E"/>
    <w:rsid w:val="00663C61"/>
    <w:rsid w:val="0066439A"/>
    <w:rsid w:val="0066565B"/>
    <w:rsid w:val="0066589A"/>
    <w:rsid w:val="00665DD2"/>
    <w:rsid w:val="006666A8"/>
    <w:rsid w:val="00666AB9"/>
    <w:rsid w:val="00666EC8"/>
    <w:rsid w:val="006702EC"/>
    <w:rsid w:val="00671175"/>
    <w:rsid w:val="0067154F"/>
    <w:rsid w:val="00671908"/>
    <w:rsid w:val="00671ABA"/>
    <w:rsid w:val="00672230"/>
    <w:rsid w:val="0067236E"/>
    <w:rsid w:val="00672C95"/>
    <w:rsid w:val="006733AC"/>
    <w:rsid w:val="0067401E"/>
    <w:rsid w:val="00674209"/>
    <w:rsid w:val="006748BB"/>
    <w:rsid w:val="00675AAC"/>
    <w:rsid w:val="00675CF2"/>
    <w:rsid w:val="00676B89"/>
    <w:rsid w:val="0067712C"/>
    <w:rsid w:val="00677235"/>
    <w:rsid w:val="00677D08"/>
    <w:rsid w:val="006801F6"/>
    <w:rsid w:val="00680751"/>
    <w:rsid w:val="006809AE"/>
    <w:rsid w:val="00680C8C"/>
    <w:rsid w:val="006819A7"/>
    <w:rsid w:val="00681D97"/>
    <w:rsid w:val="00681FC0"/>
    <w:rsid w:val="006829D8"/>
    <w:rsid w:val="00684049"/>
    <w:rsid w:val="0068406E"/>
    <w:rsid w:val="006843D4"/>
    <w:rsid w:val="00684967"/>
    <w:rsid w:val="00685081"/>
    <w:rsid w:val="00685AF2"/>
    <w:rsid w:val="00685D5A"/>
    <w:rsid w:val="00685EEE"/>
    <w:rsid w:val="006866BA"/>
    <w:rsid w:val="00686BFC"/>
    <w:rsid w:val="00686ED1"/>
    <w:rsid w:val="00686FA5"/>
    <w:rsid w:val="006870F1"/>
    <w:rsid w:val="006874CD"/>
    <w:rsid w:val="00687D62"/>
    <w:rsid w:val="0069022C"/>
    <w:rsid w:val="006902AF"/>
    <w:rsid w:val="006906C8"/>
    <w:rsid w:val="00691A37"/>
    <w:rsid w:val="00691D9F"/>
    <w:rsid w:val="00692105"/>
    <w:rsid w:val="00692462"/>
    <w:rsid w:val="00692F37"/>
    <w:rsid w:val="006930B5"/>
    <w:rsid w:val="00693BBB"/>
    <w:rsid w:val="00693BE5"/>
    <w:rsid w:val="00693BFE"/>
    <w:rsid w:val="00694379"/>
    <w:rsid w:val="00695552"/>
    <w:rsid w:val="00695D19"/>
    <w:rsid w:val="00695DC9"/>
    <w:rsid w:val="00696232"/>
    <w:rsid w:val="006964B9"/>
    <w:rsid w:val="00696502"/>
    <w:rsid w:val="00696AC9"/>
    <w:rsid w:val="006977FE"/>
    <w:rsid w:val="00697960"/>
    <w:rsid w:val="00697EDF"/>
    <w:rsid w:val="006A000E"/>
    <w:rsid w:val="006A058E"/>
    <w:rsid w:val="006A17C4"/>
    <w:rsid w:val="006A1A28"/>
    <w:rsid w:val="006A2099"/>
    <w:rsid w:val="006A231A"/>
    <w:rsid w:val="006A28B9"/>
    <w:rsid w:val="006A2D41"/>
    <w:rsid w:val="006A3278"/>
    <w:rsid w:val="006A3794"/>
    <w:rsid w:val="006A3E38"/>
    <w:rsid w:val="006A5075"/>
    <w:rsid w:val="006A5B99"/>
    <w:rsid w:val="006A5DC7"/>
    <w:rsid w:val="006A6627"/>
    <w:rsid w:val="006A6D23"/>
    <w:rsid w:val="006A6F19"/>
    <w:rsid w:val="006A7402"/>
    <w:rsid w:val="006A7A2B"/>
    <w:rsid w:val="006A7DDD"/>
    <w:rsid w:val="006A7E29"/>
    <w:rsid w:val="006B069F"/>
    <w:rsid w:val="006B08E7"/>
    <w:rsid w:val="006B0F89"/>
    <w:rsid w:val="006B168D"/>
    <w:rsid w:val="006B1BA1"/>
    <w:rsid w:val="006B1C56"/>
    <w:rsid w:val="006B2276"/>
    <w:rsid w:val="006B2338"/>
    <w:rsid w:val="006B287B"/>
    <w:rsid w:val="006B2EBD"/>
    <w:rsid w:val="006B38BD"/>
    <w:rsid w:val="006B39A2"/>
    <w:rsid w:val="006B3B94"/>
    <w:rsid w:val="006B49D9"/>
    <w:rsid w:val="006B4C69"/>
    <w:rsid w:val="006B4D66"/>
    <w:rsid w:val="006B4EAE"/>
    <w:rsid w:val="006B5029"/>
    <w:rsid w:val="006B5407"/>
    <w:rsid w:val="006B62C9"/>
    <w:rsid w:val="006B6785"/>
    <w:rsid w:val="006B6A67"/>
    <w:rsid w:val="006B6F03"/>
    <w:rsid w:val="006B6FED"/>
    <w:rsid w:val="006B74C2"/>
    <w:rsid w:val="006B793C"/>
    <w:rsid w:val="006C1651"/>
    <w:rsid w:val="006C1C32"/>
    <w:rsid w:val="006C2957"/>
    <w:rsid w:val="006C396C"/>
    <w:rsid w:val="006C3D4A"/>
    <w:rsid w:val="006C3D96"/>
    <w:rsid w:val="006C3EFB"/>
    <w:rsid w:val="006C3FE7"/>
    <w:rsid w:val="006C49F7"/>
    <w:rsid w:val="006C4ECC"/>
    <w:rsid w:val="006C5762"/>
    <w:rsid w:val="006C5CA8"/>
    <w:rsid w:val="006C6779"/>
    <w:rsid w:val="006C6CD4"/>
    <w:rsid w:val="006C6DC7"/>
    <w:rsid w:val="006C6F7A"/>
    <w:rsid w:val="006C7545"/>
    <w:rsid w:val="006D0816"/>
    <w:rsid w:val="006D1087"/>
    <w:rsid w:val="006D1109"/>
    <w:rsid w:val="006D15BA"/>
    <w:rsid w:val="006D1719"/>
    <w:rsid w:val="006D18DE"/>
    <w:rsid w:val="006D392B"/>
    <w:rsid w:val="006D3F0C"/>
    <w:rsid w:val="006D4993"/>
    <w:rsid w:val="006D5CFD"/>
    <w:rsid w:val="006D68F9"/>
    <w:rsid w:val="006D6BDC"/>
    <w:rsid w:val="006D713F"/>
    <w:rsid w:val="006D71C7"/>
    <w:rsid w:val="006D7302"/>
    <w:rsid w:val="006D77F4"/>
    <w:rsid w:val="006D78F9"/>
    <w:rsid w:val="006D7F40"/>
    <w:rsid w:val="006E0544"/>
    <w:rsid w:val="006E123F"/>
    <w:rsid w:val="006E24C5"/>
    <w:rsid w:val="006E2C77"/>
    <w:rsid w:val="006E3A1A"/>
    <w:rsid w:val="006E4306"/>
    <w:rsid w:val="006E44B2"/>
    <w:rsid w:val="006E45B6"/>
    <w:rsid w:val="006E4929"/>
    <w:rsid w:val="006E51EF"/>
    <w:rsid w:val="006E5733"/>
    <w:rsid w:val="006E57C7"/>
    <w:rsid w:val="006E6148"/>
    <w:rsid w:val="006E6261"/>
    <w:rsid w:val="006E788F"/>
    <w:rsid w:val="006E7CF5"/>
    <w:rsid w:val="006E7E6C"/>
    <w:rsid w:val="006E7F8B"/>
    <w:rsid w:val="006F004F"/>
    <w:rsid w:val="006F019F"/>
    <w:rsid w:val="006F09FA"/>
    <w:rsid w:val="006F0EAD"/>
    <w:rsid w:val="006F16D2"/>
    <w:rsid w:val="006F1F2C"/>
    <w:rsid w:val="006F23AA"/>
    <w:rsid w:val="006F3941"/>
    <w:rsid w:val="006F39AD"/>
    <w:rsid w:val="006F39EE"/>
    <w:rsid w:val="006F3AC4"/>
    <w:rsid w:val="006F3C34"/>
    <w:rsid w:val="006F436B"/>
    <w:rsid w:val="006F449E"/>
    <w:rsid w:val="006F4758"/>
    <w:rsid w:val="006F47BB"/>
    <w:rsid w:val="006F4DAE"/>
    <w:rsid w:val="006F4E97"/>
    <w:rsid w:val="006F5259"/>
    <w:rsid w:val="006F536E"/>
    <w:rsid w:val="006F56E8"/>
    <w:rsid w:val="006F598F"/>
    <w:rsid w:val="006F6872"/>
    <w:rsid w:val="006F6A86"/>
    <w:rsid w:val="006F6B77"/>
    <w:rsid w:val="006F6CE8"/>
    <w:rsid w:val="006F7782"/>
    <w:rsid w:val="006F7D2B"/>
    <w:rsid w:val="0070025F"/>
    <w:rsid w:val="00700308"/>
    <w:rsid w:val="00700A82"/>
    <w:rsid w:val="00700BDE"/>
    <w:rsid w:val="007011DB"/>
    <w:rsid w:val="00701218"/>
    <w:rsid w:val="007015A6"/>
    <w:rsid w:val="00701A14"/>
    <w:rsid w:val="00701C36"/>
    <w:rsid w:val="00702130"/>
    <w:rsid w:val="00702C4D"/>
    <w:rsid w:val="00702D7C"/>
    <w:rsid w:val="0070342D"/>
    <w:rsid w:val="0070379C"/>
    <w:rsid w:val="00703812"/>
    <w:rsid w:val="00703B1D"/>
    <w:rsid w:val="0070518C"/>
    <w:rsid w:val="00705996"/>
    <w:rsid w:val="007059A3"/>
    <w:rsid w:val="0070665D"/>
    <w:rsid w:val="00706C95"/>
    <w:rsid w:val="007070C6"/>
    <w:rsid w:val="007072A4"/>
    <w:rsid w:val="00707378"/>
    <w:rsid w:val="0070754A"/>
    <w:rsid w:val="0070783A"/>
    <w:rsid w:val="00710367"/>
    <w:rsid w:val="00710501"/>
    <w:rsid w:val="00710783"/>
    <w:rsid w:val="00710FE8"/>
    <w:rsid w:val="0071192E"/>
    <w:rsid w:val="0071256E"/>
    <w:rsid w:val="007133D5"/>
    <w:rsid w:val="00713B56"/>
    <w:rsid w:val="00713BBA"/>
    <w:rsid w:val="00713CCF"/>
    <w:rsid w:val="0071458B"/>
    <w:rsid w:val="007151CF"/>
    <w:rsid w:val="00715370"/>
    <w:rsid w:val="00715428"/>
    <w:rsid w:val="0071553F"/>
    <w:rsid w:val="0071721D"/>
    <w:rsid w:val="0071791B"/>
    <w:rsid w:val="00720F6E"/>
    <w:rsid w:val="0072105B"/>
    <w:rsid w:val="007219D6"/>
    <w:rsid w:val="00721F9C"/>
    <w:rsid w:val="0072232D"/>
    <w:rsid w:val="00722EE9"/>
    <w:rsid w:val="007235E5"/>
    <w:rsid w:val="00723D6C"/>
    <w:rsid w:val="007241B9"/>
    <w:rsid w:val="007243E3"/>
    <w:rsid w:val="0072475A"/>
    <w:rsid w:val="00724F86"/>
    <w:rsid w:val="00725023"/>
    <w:rsid w:val="007251ED"/>
    <w:rsid w:val="00725494"/>
    <w:rsid w:val="00725BEF"/>
    <w:rsid w:val="00725C77"/>
    <w:rsid w:val="00725EBA"/>
    <w:rsid w:val="00726A34"/>
    <w:rsid w:val="00726B3A"/>
    <w:rsid w:val="00726BE2"/>
    <w:rsid w:val="00726F15"/>
    <w:rsid w:val="0072710C"/>
    <w:rsid w:val="007273DE"/>
    <w:rsid w:val="007275BA"/>
    <w:rsid w:val="007275DA"/>
    <w:rsid w:val="00727B99"/>
    <w:rsid w:val="007309E8"/>
    <w:rsid w:val="00731038"/>
    <w:rsid w:val="007316C4"/>
    <w:rsid w:val="00731782"/>
    <w:rsid w:val="00731A4C"/>
    <w:rsid w:val="00731A86"/>
    <w:rsid w:val="00731B89"/>
    <w:rsid w:val="00731F8C"/>
    <w:rsid w:val="00731FAE"/>
    <w:rsid w:val="0073241D"/>
    <w:rsid w:val="007326A7"/>
    <w:rsid w:val="00732A81"/>
    <w:rsid w:val="007335D6"/>
    <w:rsid w:val="00733F63"/>
    <w:rsid w:val="0073414D"/>
    <w:rsid w:val="00734347"/>
    <w:rsid w:val="00734389"/>
    <w:rsid w:val="0073457D"/>
    <w:rsid w:val="00734602"/>
    <w:rsid w:val="00734AA9"/>
    <w:rsid w:val="00735294"/>
    <w:rsid w:val="007356DF"/>
    <w:rsid w:val="00735A17"/>
    <w:rsid w:val="00735AD6"/>
    <w:rsid w:val="00735C38"/>
    <w:rsid w:val="00735CA4"/>
    <w:rsid w:val="00736659"/>
    <w:rsid w:val="0073709B"/>
    <w:rsid w:val="007374C8"/>
    <w:rsid w:val="007376BD"/>
    <w:rsid w:val="00737753"/>
    <w:rsid w:val="00737A6E"/>
    <w:rsid w:val="00737D0B"/>
    <w:rsid w:val="0074018C"/>
    <w:rsid w:val="007402CB"/>
    <w:rsid w:val="00740451"/>
    <w:rsid w:val="007419B5"/>
    <w:rsid w:val="00741A6F"/>
    <w:rsid w:val="007424F3"/>
    <w:rsid w:val="00742A30"/>
    <w:rsid w:val="00743645"/>
    <w:rsid w:val="007436B0"/>
    <w:rsid w:val="00743F3C"/>
    <w:rsid w:val="00744377"/>
    <w:rsid w:val="00744544"/>
    <w:rsid w:val="00744F3D"/>
    <w:rsid w:val="007457F6"/>
    <w:rsid w:val="00745B40"/>
    <w:rsid w:val="007462DD"/>
    <w:rsid w:val="00746A1D"/>
    <w:rsid w:val="00746D85"/>
    <w:rsid w:val="0074774A"/>
    <w:rsid w:val="0075026D"/>
    <w:rsid w:val="007505C0"/>
    <w:rsid w:val="00750F85"/>
    <w:rsid w:val="0075238A"/>
    <w:rsid w:val="007527D6"/>
    <w:rsid w:val="007531EC"/>
    <w:rsid w:val="007531FF"/>
    <w:rsid w:val="00753C8D"/>
    <w:rsid w:val="007540CB"/>
    <w:rsid w:val="00754DFB"/>
    <w:rsid w:val="0075562D"/>
    <w:rsid w:val="00755921"/>
    <w:rsid w:val="00755D53"/>
    <w:rsid w:val="00755DC4"/>
    <w:rsid w:val="00755EBC"/>
    <w:rsid w:val="00756DE0"/>
    <w:rsid w:val="0075707B"/>
    <w:rsid w:val="007578E3"/>
    <w:rsid w:val="00757ACB"/>
    <w:rsid w:val="00760258"/>
    <w:rsid w:val="00760518"/>
    <w:rsid w:val="007607BB"/>
    <w:rsid w:val="00760851"/>
    <w:rsid w:val="007609F6"/>
    <w:rsid w:val="00760C61"/>
    <w:rsid w:val="007616E7"/>
    <w:rsid w:val="00761C1A"/>
    <w:rsid w:val="00761E1A"/>
    <w:rsid w:val="00761FAB"/>
    <w:rsid w:val="00762447"/>
    <w:rsid w:val="007628DF"/>
    <w:rsid w:val="00762C26"/>
    <w:rsid w:val="00762DAD"/>
    <w:rsid w:val="007633E9"/>
    <w:rsid w:val="00763553"/>
    <w:rsid w:val="00763E51"/>
    <w:rsid w:val="00763E9D"/>
    <w:rsid w:val="007648FE"/>
    <w:rsid w:val="007651A8"/>
    <w:rsid w:val="007651CB"/>
    <w:rsid w:val="00765C66"/>
    <w:rsid w:val="00766342"/>
    <w:rsid w:val="0076641C"/>
    <w:rsid w:val="00766A6D"/>
    <w:rsid w:val="0076728A"/>
    <w:rsid w:val="00767488"/>
    <w:rsid w:val="00767DA6"/>
    <w:rsid w:val="007701CE"/>
    <w:rsid w:val="007702FE"/>
    <w:rsid w:val="00770570"/>
    <w:rsid w:val="00771457"/>
    <w:rsid w:val="00771A33"/>
    <w:rsid w:val="00771C49"/>
    <w:rsid w:val="00771C5D"/>
    <w:rsid w:val="00771EFB"/>
    <w:rsid w:val="00771FE1"/>
    <w:rsid w:val="00772278"/>
    <w:rsid w:val="007726C2"/>
    <w:rsid w:val="007729C7"/>
    <w:rsid w:val="00772DE3"/>
    <w:rsid w:val="00772F49"/>
    <w:rsid w:val="0077307E"/>
    <w:rsid w:val="00773F73"/>
    <w:rsid w:val="007740DC"/>
    <w:rsid w:val="0077429A"/>
    <w:rsid w:val="007744BA"/>
    <w:rsid w:val="0077458E"/>
    <w:rsid w:val="0077482D"/>
    <w:rsid w:val="007748BA"/>
    <w:rsid w:val="007754FD"/>
    <w:rsid w:val="00776326"/>
    <w:rsid w:val="00776DE0"/>
    <w:rsid w:val="00777595"/>
    <w:rsid w:val="007776F9"/>
    <w:rsid w:val="00777B66"/>
    <w:rsid w:val="00777FB0"/>
    <w:rsid w:val="0078033F"/>
    <w:rsid w:val="00780366"/>
    <w:rsid w:val="007805D0"/>
    <w:rsid w:val="007806BC"/>
    <w:rsid w:val="00780C03"/>
    <w:rsid w:val="00780C26"/>
    <w:rsid w:val="00780E0C"/>
    <w:rsid w:val="00781E07"/>
    <w:rsid w:val="00781FB2"/>
    <w:rsid w:val="00782035"/>
    <w:rsid w:val="007821BC"/>
    <w:rsid w:val="007821CD"/>
    <w:rsid w:val="00782823"/>
    <w:rsid w:val="00782829"/>
    <w:rsid w:val="00782C95"/>
    <w:rsid w:val="00783416"/>
    <w:rsid w:val="0078399A"/>
    <w:rsid w:val="00783CC7"/>
    <w:rsid w:val="00783FBB"/>
    <w:rsid w:val="00783FE5"/>
    <w:rsid w:val="007840B9"/>
    <w:rsid w:val="0078479F"/>
    <w:rsid w:val="00785214"/>
    <w:rsid w:val="0078563A"/>
    <w:rsid w:val="0078604B"/>
    <w:rsid w:val="00786866"/>
    <w:rsid w:val="00787702"/>
    <w:rsid w:val="00787754"/>
    <w:rsid w:val="007878AA"/>
    <w:rsid w:val="00790772"/>
    <w:rsid w:val="00790C77"/>
    <w:rsid w:val="00791073"/>
    <w:rsid w:val="007916FA"/>
    <w:rsid w:val="00792D30"/>
    <w:rsid w:val="00793D2B"/>
    <w:rsid w:val="007947C2"/>
    <w:rsid w:val="00794C5A"/>
    <w:rsid w:val="007952E4"/>
    <w:rsid w:val="007955B6"/>
    <w:rsid w:val="00795759"/>
    <w:rsid w:val="00795DF2"/>
    <w:rsid w:val="00796F62"/>
    <w:rsid w:val="00796FF7"/>
    <w:rsid w:val="00797497"/>
    <w:rsid w:val="00797A2F"/>
    <w:rsid w:val="00797C52"/>
    <w:rsid w:val="00797DB3"/>
    <w:rsid w:val="007A0534"/>
    <w:rsid w:val="007A178B"/>
    <w:rsid w:val="007A1C8F"/>
    <w:rsid w:val="007A1CC9"/>
    <w:rsid w:val="007A2A36"/>
    <w:rsid w:val="007A31A1"/>
    <w:rsid w:val="007A339F"/>
    <w:rsid w:val="007A3AE7"/>
    <w:rsid w:val="007A448A"/>
    <w:rsid w:val="007A44C8"/>
    <w:rsid w:val="007A4D75"/>
    <w:rsid w:val="007A4E4D"/>
    <w:rsid w:val="007A4F4F"/>
    <w:rsid w:val="007A52F6"/>
    <w:rsid w:val="007A54C8"/>
    <w:rsid w:val="007A56A5"/>
    <w:rsid w:val="007A5967"/>
    <w:rsid w:val="007A6C28"/>
    <w:rsid w:val="007A6D70"/>
    <w:rsid w:val="007A7375"/>
    <w:rsid w:val="007A7398"/>
    <w:rsid w:val="007A7CB0"/>
    <w:rsid w:val="007B0172"/>
    <w:rsid w:val="007B0970"/>
    <w:rsid w:val="007B163E"/>
    <w:rsid w:val="007B1A69"/>
    <w:rsid w:val="007B1AEB"/>
    <w:rsid w:val="007B1B10"/>
    <w:rsid w:val="007B1C1E"/>
    <w:rsid w:val="007B21F5"/>
    <w:rsid w:val="007B22A5"/>
    <w:rsid w:val="007B2302"/>
    <w:rsid w:val="007B27D5"/>
    <w:rsid w:val="007B2E3D"/>
    <w:rsid w:val="007B30DA"/>
    <w:rsid w:val="007B3467"/>
    <w:rsid w:val="007B4218"/>
    <w:rsid w:val="007B4491"/>
    <w:rsid w:val="007B45E5"/>
    <w:rsid w:val="007B4F06"/>
    <w:rsid w:val="007B53A9"/>
    <w:rsid w:val="007B554F"/>
    <w:rsid w:val="007B59C5"/>
    <w:rsid w:val="007B61F9"/>
    <w:rsid w:val="007B6652"/>
    <w:rsid w:val="007B66FC"/>
    <w:rsid w:val="007B6B55"/>
    <w:rsid w:val="007B7B86"/>
    <w:rsid w:val="007C020C"/>
    <w:rsid w:val="007C08BC"/>
    <w:rsid w:val="007C09BF"/>
    <w:rsid w:val="007C0A81"/>
    <w:rsid w:val="007C0BBE"/>
    <w:rsid w:val="007C0BC6"/>
    <w:rsid w:val="007C0CB4"/>
    <w:rsid w:val="007C1967"/>
    <w:rsid w:val="007C1BFE"/>
    <w:rsid w:val="007C2054"/>
    <w:rsid w:val="007C25FA"/>
    <w:rsid w:val="007C274F"/>
    <w:rsid w:val="007C2A6A"/>
    <w:rsid w:val="007C2E7E"/>
    <w:rsid w:val="007C31DE"/>
    <w:rsid w:val="007C3689"/>
    <w:rsid w:val="007C36E6"/>
    <w:rsid w:val="007C3BB9"/>
    <w:rsid w:val="007C3EB8"/>
    <w:rsid w:val="007C432D"/>
    <w:rsid w:val="007C4897"/>
    <w:rsid w:val="007C4A4B"/>
    <w:rsid w:val="007C5520"/>
    <w:rsid w:val="007C665E"/>
    <w:rsid w:val="007C7436"/>
    <w:rsid w:val="007D099F"/>
    <w:rsid w:val="007D1E98"/>
    <w:rsid w:val="007D20BD"/>
    <w:rsid w:val="007D2C1B"/>
    <w:rsid w:val="007D2E62"/>
    <w:rsid w:val="007D30AB"/>
    <w:rsid w:val="007D3272"/>
    <w:rsid w:val="007D3326"/>
    <w:rsid w:val="007D3553"/>
    <w:rsid w:val="007D4B82"/>
    <w:rsid w:val="007D4BD8"/>
    <w:rsid w:val="007D4C66"/>
    <w:rsid w:val="007D4F72"/>
    <w:rsid w:val="007D5AF1"/>
    <w:rsid w:val="007D5BC0"/>
    <w:rsid w:val="007D6233"/>
    <w:rsid w:val="007D6ABC"/>
    <w:rsid w:val="007D6D73"/>
    <w:rsid w:val="007D7175"/>
    <w:rsid w:val="007D7224"/>
    <w:rsid w:val="007D73CC"/>
    <w:rsid w:val="007D742E"/>
    <w:rsid w:val="007D7C0E"/>
    <w:rsid w:val="007D7E51"/>
    <w:rsid w:val="007D7EFF"/>
    <w:rsid w:val="007E05AA"/>
    <w:rsid w:val="007E0AE5"/>
    <w:rsid w:val="007E0B5F"/>
    <w:rsid w:val="007E0FBE"/>
    <w:rsid w:val="007E0FCD"/>
    <w:rsid w:val="007E15AF"/>
    <w:rsid w:val="007E192A"/>
    <w:rsid w:val="007E1E0D"/>
    <w:rsid w:val="007E3AB5"/>
    <w:rsid w:val="007E4B5E"/>
    <w:rsid w:val="007E4BFD"/>
    <w:rsid w:val="007E4DA6"/>
    <w:rsid w:val="007E5262"/>
    <w:rsid w:val="007E5539"/>
    <w:rsid w:val="007E55F3"/>
    <w:rsid w:val="007E56BD"/>
    <w:rsid w:val="007E5D88"/>
    <w:rsid w:val="007E5F79"/>
    <w:rsid w:val="007E65FB"/>
    <w:rsid w:val="007E66B0"/>
    <w:rsid w:val="007E6F33"/>
    <w:rsid w:val="007E7363"/>
    <w:rsid w:val="007E7705"/>
    <w:rsid w:val="007F009D"/>
    <w:rsid w:val="007F0707"/>
    <w:rsid w:val="007F12ED"/>
    <w:rsid w:val="007F1AD8"/>
    <w:rsid w:val="007F1EB9"/>
    <w:rsid w:val="007F2354"/>
    <w:rsid w:val="007F3843"/>
    <w:rsid w:val="007F3C81"/>
    <w:rsid w:val="007F3F78"/>
    <w:rsid w:val="007F41CC"/>
    <w:rsid w:val="007F5647"/>
    <w:rsid w:val="007F56A3"/>
    <w:rsid w:val="007F592C"/>
    <w:rsid w:val="007F63E8"/>
    <w:rsid w:val="007F71B1"/>
    <w:rsid w:val="007F74A6"/>
    <w:rsid w:val="007F7D50"/>
    <w:rsid w:val="00800783"/>
    <w:rsid w:val="00800B2B"/>
    <w:rsid w:val="008019BD"/>
    <w:rsid w:val="00801ECB"/>
    <w:rsid w:val="0080233F"/>
    <w:rsid w:val="008028F9"/>
    <w:rsid w:val="00803099"/>
    <w:rsid w:val="008036E7"/>
    <w:rsid w:val="00803F3F"/>
    <w:rsid w:val="0080429A"/>
    <w:rsid w:val="00804E64"/>
    <w:rsid w:val="00804E6C"/>
    <w:rsid w:val="00804FAA"/>
    <w:rsid w:val="008053B3"/>
    <w:rsid w:val="008059FF"/>
    <w:rsid w:val="008062FE"/>
    <w:rsid w:val="00806F2D"/>
    <w:rsid w:val="008079B8"/>
    <w:rsid w:val="00810FF0"/>
    <w:rsid w:val="008120F8"/>
    <w:rsid w:val="00812A61"/>
    <w:rsid w:val="00812EB6"/>
    <w:rsid w:val="0081304E"/>
    <w:rsid w:val="00813470"/>
    <w:rsid w:val="00814490"/>
    <w:rsid w:val="00815F01"/>
    <w:rsid w:val="008163ED"/>
    <w:rsid w:val="008166AF"/>
    <w:rsid w:val="00816719"/>
    <w:rsid w:val="008167DD"/>
    <w:rsid w:val="008170C6"/>
    <w:rsid w:val="00817169"/>
    <w:rsid w:val="0081760C"/>
    <w:rsid w:val="00817C79"/>
    <w:rsid w:val="00820025"/>
    <w:rsid w:val="00820350"/>
    <w:rsid w:val="008205BD"/>
    <w:rsid w:val="008206CD"/>
    <w:rsid w:val="00820EC8"/>
    <w:rsid w:val="00820F90"/>
    <w:rsid w:val="00821177"/>
    <w:rsid w:val="008212D9"/>
    <w:rsid w:val="0082157C"/>
    <w:rsid w:val="0082179C"/>
    <w:rsid w:val="008222A4"/>
    <w:rsid w:val="008222A7"/>
    <w:rsid w:val="0082277D"/>
    <w:rsid w:val="008229D5"/>
    <w:rsid w:val="00822DD4"/>
    <w:rsid w:val="008230BE"/>
    <w:rsid w:val="008230CF"/>
    <w:rsid w:val="0082347B"/>
    <w:rsid w:val="008235BF"/>
    <w:rsid w:val="00823A6B"/>
    <w:rsid w:val="00823F1B"/>
    <w:rsid w:val="0082403D"/>
    <w:rsid w:val="008245AF"/>
    <w:rsid w:val="00824C1E"/>
    <w:rsid w:val="00824F3D"/>
    <w:rsid w:val="008252AA"/>
    <w:rsid w:val="008252E1"/>
    <w:rsid w:val="00825433"/>
    <w:rsid w:val="00825990"/>
    <w:rsid w:val="008260BA"/>
    <w:rsid w:val="008266DA"/>
    <w:rsid w:val="008269E3"/>
    <w:rsid w:val="00826C0F"/>
    <w:rsid w:val="00827344"/>
    <w:rsid w:val="0082745A"/>
    <w:rsid w:val="008274E3"/>
    <w:rsid w:val="00827AA7"/>
    <w:rsid w:val="00827DE5"/>
    <w:rsid w:val="00830963"/>
    <w:rsid w:val="00830E10"/>
    <w:rsid w:val="00830FF6"/>
    <w:rsid w:val="00831745"/>
    <w:rsid w:val="00831FD2"/>
    <w:rsid w:val="00832283"/>
    <w:rsid w:val="00832302"/>
    <w:rsid w:val="00832A0C"/>
    <w:rsid w:val="00832CFB"/>
    <w:rsid w:val="00832EA0"/>
    <w:rsid w:val="00833C5F"/>
    <w:rsid w:val="00833DDC"/>
    <w:rsid w:val="008346A4"/>
    <w:rsid w:val="008346B6"/>
    <w:rsid w:val="008348E8"/>
    <w:rsid w:val="00834ADE"/>
    <w:rsid w:val="00834CBC"/>
    <w:rsid w:val="008353AD"/>
    <w:rsid w:val="008353B7"/>
    <w:rsid w:val="0083548B"/>
    <w:rsid w:val="008357E0"/>
    <w:rsid w:val="00835D1E"/>
    <w:rsid w:val="0083691A"/>
    <w:rsid w:val="00836BB4"/>
    <w:rsid w:val="00836DF1"/>
    <w:rsid w:val="0083704D"/>
    <w:rsid w:val="00837664"/>
    <w:rsid w:val="00837AC7"/>
    <w:rsid w:val="00837E81"/>
    <w:rsid w:val="0084022F"/>
    <w:rsid w:val="008409ED"/>
    <w:rsid w:val="00840B3D"/>
    <w:rsid w:val="00840C99"/>
    <w:rsid w:val="00841C67"/>
    <w:rsid w:val="0084238E"/>
    <w:rsid w:val="0084297F"/>
    <w:rsid w:val="00842D01"/>
    <w:rsid w:val="00842FCE"/>
    <w:rsid w:val="008431C7"/>
    <w:rsid w:val="00843802"/>
    <w:rsid w:val="008438DE"/>
    <w:rsid w:val="00844A46"/>
    <w:rsid w:val="00844E40"/>
    <w:rsid w:val="008451E0"/>
    <w:rsid w:val="00845CA3"/>
    <w:rsid w:val="008463DA"/>
    <w:rsid w:val="00846529"/>
    <w:rsid w:val="00847F69"/>
    <w:rsid w:val="0085029E"/>
    <w:rsid w:val="00850530"/>
    <w:rsid w:val="008506D4"/>
    <w:rsid w:val="00850EA7"/>
    <w:rsid w:val="0085257B"/>
    <w:rsid w:val="008525FE"/>
    <w:rsid w:val="00852656"/>
    <w:rsid w:val="008527B2"/>
    <w:rsid w:val="0085436B"/>
    <w:rsid w:val="008543BE"/>
    <w:rsid w:val="008546A4"/>
    <w:rsid w:val="008546F5"/>
    <w:rsid w:val="00854BEB"/>
    <w:rsid w:val="0085566D"/>
    <w:rsid w:val="00855D0C"/>
    <w:rsid w:val="00856049"/>
    <w:rsid w:val="00856262"/>
    <w:rsid w:val="00856369"/>
    <w:rsid w:val="008564C0"/>
    <w:rsid w:val="008569B6"/>
    <w:rsid w:val="008573D0"/>
    <w:rsid w:val="008579E7"/>
    <w:rsid w:val="008601EA"/>
    <w:rsid w:val="008608A4"/>
    <w:rsid w:val="00860975"/>
    <w:rsid w:val="00860A43"/>
    <w:rsid w:val="00860A64"/>
    <w:rsid w:val="00860A78"/>
    <w:rsid w:val="008623D3"/>
    <w:rsid w:val="008624CD"/>
    <w:rsid w:val="00863180"/>
    <w:rsid w:val="00863F97"/>
    <w:rsid w:val="00864327"/>
    <w:rsid w:val="00864365"/>
    <w:rsid w:val="008651CE"/>
    <w:rsid w:val="00865D8F"/>
    <w:rsid w:val="00865EFB"/>
    <w:rsid w:val="008669B5"/>
    <w:rsid w:val="00866D59"/>
    <w:rsid w:val="0086754D"/>
    <w:rsid w:val="008676D5"/>
    <w:rsid w:val="00867CC9"/>
    <w:rsid w:val="008706C3"/>
    <w:rsid w:val="00870B31"/>
    <w:rsid w:val="00871D4B"/>
    <w:rsid w:val="00871D5F"/>
    <w:rsid w:val="008721EC"/>
    <w:rsid w:val="00872A83"/>
    <w:rsid w:val="00872DE0"/>
    <w:rsid w:val="008737C9"/>
    <w:rsid w:val="0087383C"/>
    <w:rsid w:val="00874A2F"/>
    <w:rsid w:val="00875355"/>
    <w:rsid w:val="00875635"/>
    <w:rsid w:val="00875860"/>
    <w:rsid w:val="00875E09"/>
    <w:rsid w:val="008761B3"/>
    <w:rsid w:val="008763B9"/>
    <w:rsid w:val="008769EE"/>
    <w:rsid w:val="00876B4E"/>
    <w:rsid w:val="00876E26"/>
    <w:rsid w:val="008772B3"/>
    <w:rsid w:val="00877533"/>
    <w:rsid w:val="008802ED"/>
    <w:rsid w:val="00880994"/>
    <w:rsid w:val="00882400"/>
    <w:rsid w:val="00882575"/>
    <w:rsid w:val="008829F9"/>
    <w:rsid w:val="00882A69"/>
    <w:rsid w:val="00883564"/>
    <w:rsid w:val="00883654"/>
    <w:rsid w:val="00883766"/>
    <w:rsid w:val="008841C2"/>
    <w:rsid w:val="00884423"/>
    <w:rsid w:val="00884F3E"/>
    <w:rsid w:val="008850C7"/>
    <w:rsid w:val="0088513D"/>
    <w:rsid w:val="00885DD4"/>
    <w:rsid w:val="00886187"/>
    <w:rsid w:val="00886D1C"/>
    <w:rsid w:val="0089014D"/>
    <w:rsid w:val="00890678"/>
    <w:rsid w:val="00890982"/>
    <w:rsid w:val="00890F16"/>
    <w:rsid w:val="00890F64"/>
    <w:rsid w:val="00891253"/>
    <w:rsid w:val="00891745"/>
    <w:rsid w:val="008917F4"/>
    <w:rsid w:val="008919AD"/>
    <w:rsid w:val="008919ED"/>
    <w:rsid w:val="00891DF3"/>
    <w:rsid w:val="00891EE0"/>
    <w:rsid w:val="00892130"/>
    <w:rsid w:val="00892E56"/>
    <w:rsid w:val="00892E5A"/>
    <w:rsid w:val="00893753"/>
    <w:rsid w:val="0089405E"/>
    <w:rsid w:val="0089408B"/>
    <w:rsid w:val="008943CD"/>
    <w:rsid w:val="008945E6"/>
    <w:rsid w:val="00894906"/>
    <w:rsid w:val="00894C07"/>
    <w:rsid w:val="00895576"/>
    <w:rsid w:val="00896208"/>
    <w:rsid w:val="0089626E"/>
    <w:rsid w:val="00897039"/>
    <w:rsid w:val="0089761F"/>
    <w:rsid w:val="00897A56"/>
    <w:rsid w:val="00897A69"/>
    <w:rsid w:val="008A02B7"/>
    <w:rsid w:val="008A02BD"/>
    <w:rsid w:val="008A03D2"/>
    <w:rsid w:val="008A0405"/>
    <w:rsid w:val="008A0A48"/>
    <w:rsid w:val="008A1070"/>
    <w:rsid w:val="008A112C"/>
    <w:rsid w:val="008A1461"/>
    <w:rsid w:val="008A2077"/>
    <w:rsid w:val="008A2434"/>
    <w:rsid w:val="008A2602"/>
    <w:rsid w:val="008A2E20"/>
    <w:rsid w:val="008A34B5"/>
    <w:rsid w:val="008A3524"/>
    <w:rsid w:val="008A3A58"/>
    <w:rsid w:val="008A3BC1"/>
    <w:rsid w:val="008A3E80"/>
    <w:rsid w:val="008A3FDE"/>
    <w:rsid w:val="008A41DF"/>
    <w:rsid w:val="008A43CC"/>
    <w:rsid w:val="008A43E6"/>
    <w:rsid w:val="008A452B"/>
    <w:rsid w:val="008A4621"/>
    <w:rsid w:val="008A5E3C"/>
    <w:rsid w:val="008A5F17"/>
    <w:rsid w:val="008A5FAE"/>
    <w:rsid w:val="008A61DC"/>
    <w:rsid w:val="008A6850"/>
    <w:rsid w:val="008A6980"/>
    <w:rsid w:val="008A71FE"/>
    <w:rsid w:val="008A7349"/>
    <w:rsid w:val="008A753F"/>
    <w:rsid w:val="008A7F80"/>
    <w:rsid w:val="008B0D18"/>
    <w:rsid w:val="008B1123"/>
    <w:rsid w:val="008B1701"/>
    <w:rsid w:val="008B1D6B"/>
    <w:rsid w:val="008B24F5"/>
    <w:rsid w:val="008B293A"/>
    <w:rsid w:val="008B3023"/>
    <w:rsid w:val="008B32B2"/>
    <w:rsid w:val="008B35F5"/>
    <w:rsid w:val="008B416D"/>
    <w:rsid w:val="008B4D96"/>
    <w:rsid w:val="008B4F81"/>
    <w:rsid w:val="008B550C"/>
    <w:rsid w:val="008B5BC3"/>
    <w:rsid w:val="008B6012"/>
    <w:rsid w:val="008B6152"/>
    <w:rsid w:val="008B6446"/>
    <w:rsid w:val="008B6AFB"/>
    <w:rsid w:val="008B7836"/>
    <w:rsid w:val="008B7CA2"/>
    <w:rsid w:val="008C0709"/>
    <w:rsid w:val="008C0E0A"/>
    <w:rsid w:val="008C0F55"/>
    <w:rsid w:val="008C0F87"/>
    <w:rsid w:val="008C10BB"/>
    <w:rsid w:val="008C19F7"/>
    <w:rsid w:val="008C1D27"/>
    <w:rsid w:val="008C2CC8"/>
    <w:rsid w:val="008C3634"/>
    <w:rsid w:val="008C3DEB"/>
    <w:rsid w:val="008C3E16"/>
    <w:rsid w:val="008C3F06"/>
    <w:rsid w:val="008C3F65"/>
    <w:rsid w:val="008C464D"/>
    <w:rsid w:val="008C4A5D"/>
    <w:rsid w:val="008C5191"/>
    <w:rsid w:val="008C51D8"/>
    <w:rsid w:val="008C561F"/>
    <w:rsid w:val="008C5EC4"/>
    <w:rsid w:val="008C65CC"/>
    <w:rsid w:val="008C6BB0"/>
    <w:rsid w:val="008C703B"/>
    <w:rsid w:val="008C79A3"/>
    <w:rsid w:val="008C7E00"/>
    <w:rsid w:val="008D042F"/>
    <w:rsid w:val="008D0B47"/>
    <w:rsid w:val="008D0BFF"/>
    <w:rsid w:val="008D0D39"/>
    <w:rsid w:val="008D1483"/>
    <w:rsid w:val="008D1CC2"/>
    <w:rsid w:val="008D21DF"/>
    <w:rsid w:val="008D22EB"/>
    <w:rsid w:val="008D237D"/>
    <w:rsid w:val="008D2BA3"/>
    <w:rsid w:val="008D2E36"/>
    <w:rsid w:val="008D2E48"/>
    <w:rsid w:val="008D3079"/>
    <w:rsid w:val="008D3970"/>
    <w:rsid w:val="008D39AB"/>
    <w:rsid w:val="008D4194"/>
    <w:rsid w:val="008D437B"/>
    <w:rsid w:val="008D4F87"/>
    <w:rsid w:val="008D570F"/>
    <w:rsid w:val="008D610B"/>
    <w:rsid w:val="008D67EE"/>
    <w:rsid w:val="008D7130"/>
    <w:rsid w:val="008D7228"/>
    <w:rsid w:val="008E063D"/>
    <w:rsid w:val="008E077B"/>
    <w:rsid w:val="008E07CA"/>
    <w:rsid w:val="008E1283"/>
    <w:rsid w:val="008E206B"/>
    <w:rsid w:val="008E2DD7"/>
    <w:rsid w:val="008E35A7"/>
    <w:rsid w:val="008E36DA"/>
    <w:rsid w:val="008E3BF2"/>
    <w:rsid w:val="008E4AF6"/>
    <w:rsid w:val="008E4BEB"/>
    <w:rsid w:val="008E4CB6"/>
    <w:rsid w:val="008E515E"/>
    <w:rsid w:val="008E523C"/>
    <w:rsid w:val="008E5302"/>
    <w:rsid w:val="008E6144"/>
    <w:rsid w:val="008E6A9C"/>
    <w:rsid w:val="008E6D1B"/>
    <w:rsid w:val="008E74B9"/>
    <w:rsid w:val="008E792F"/>
    <w:rsid w:val="008E7E28"/>
    <w:rsid w:val="008F0062"/>
    <w:rsid w:val="008F041D"/>
    <w:rsid w:val="008F054A"/>
    <w:rsid w:val="008F055F"/>
    <w:rsid w:val="008F0AD9"/>
    <w:rsid w:val="008F0BEC"/>
    <w:rsid w:val="008F0CE8"/>
    <w:rsid w:val="008F12BC"/>
    <w:rsid w:val="008F14C1"/>
    <w:rsid w:val="008F1535"/>
    <w:rsid w:val="008F1898"/>
    <w:rsid w:val="008F1EDA"/>
    <w:rsid w:val="008F25C9"/>
    <w:rsid w:val="008F2B43"/>
    <w:rsid w:val="008F2C33"/>
    <w:rsid w:val="008F36DC"/>
    <w:rsid w:val="008F4469"/>
    <w:rsid w:val="008F5561"/>
    <w:rsid w:val="008F560D"/>
    <w:rsid w:val="008F5A10"/>
    <w:rsid w:val="008F67E6"/>
    <w:rsid w:val="008F6BBF"/>
    <w:rsid w:val="008F6EBD"/>
    <w:rsid w:val="008F7725"/>
    <w:rsid w:val="008F77CD"/>
    <w:rsid w:val="008F7A74"/>
    <w:rsid w:val="008F7F33"/>
    <w:rsid w:val="00901B1A"/>
    <w:rsid w:val="00901F13"/>
    <w:rsid w:val="00902234"/>
    <w:rsid w:val="0090234B"/>
    <w:rsid w:val="009024D9"/>
    <w:rsid w:val="009024F3"/>
    <w:rsid w:val="00902955"/>
    <w:rsid w:val="00902BBD"/>
    <w:rsid w:val="00902EF6"/>
    <w:rsid w:val="0090307B"/>
    <w:rsid w:val="00903717"/>
    <w:rsid w:val="00903727"/>
    <w:rsid w:val="00903795"/>
    <w:rsid w:val="00903B4A"/>
    <w:rsid w:val="0090421D"/>
    <w:rsid w:val="00904650"/>
    <w:rsid w:val="00905047"/>
    <w:rsid w:val="009052BA"/>
    <w:rsid w:val="0090624D"/>
    <w:rsid w:val="009067E5"/>
    <w:rsid w:val="00906DB6"/>
    <w:rsid w:val="009075EC"/>
    <w:rsid w:val="00910170"/>
    <w:rsid w:val="0091045A"/>
    <w:rsid w:val="00910554"/>
    <w:rsid w:val="009105E9"/>
    <w:rsid w:val="00910638"/>
    <w:rsid w:val="00911A7B"/>
    <w:rsid w:val="00912126"/>
    <w:rsid w:val="0091226B"/>
    <w:rsid w:val="0091229D"/>
    <w:rsid w:val="0091258B"/>
    <w:rsid w:val="0091299F"/>
    <w:rsid w:val="00912B7F"/>
    <w:rsid w:val="00913049"/>
    <w:rsid w:val="0091354E"/>
    <w:rsid w:val="00913768"/>
    <w:rsid w:val="00914133"/>
    <w:rsid w:val="009146AC"/>
    <w:rsid w:val="00914B0B"/>
    <w:rsid w:val="00914C69"/>
    <w:rsid w:val="00914F6E"/>
    <w:rsid w:val="00915157"/>
    <w:rsid w:val="00916289"/>
    <w:rsid w:val="0091628E"/>
    <w:rsid w:val="00916419"/>
    <w:rsid w:val="009164ED"/>
    <w:rsid w:val="0091660E"/>
    <w:rsid w:val="00916628"/>
    <w:rsid w:val="009177D3"/>
    <w:rsid w:val="00920D70"/>
    <w:rsid w:val="00921EB1"/>
    <w:rsid w:val="009228B6"/>
    <w:rsid w:val="00922C2E"/>
    <w:rsid w:val="00922D60"/>
    <w:rsid w:val="009233B0"/>
    <w:rsid w:val="0092392B"/>
    <w:rsid w:val="00923A73"/>
    <w:rsid w:val="009240E0"/>
    <w:rsid w:val="009245DB"/>
    <w:rsid w:val="00924736"/>
    <w:rsid w:val="00924B9C"/>
    <w:rsid w:val="00924C41"/>
    <w:rsid w:val="0092550B"/>
    <w:rsid w:val="00925BB6"/>
    <w:rsid w:val="00926269"/>
    <w:rsid w:val="009266DD"/>
    <w:rsid w:val="00926E7A"/>
    <w:rsid w:val="009271E8"/>
    <w:rsid w:val="00927477"/>
    <w:rsid w:val="00930FE6"/>
    <w:rsid w:val="009313E2"/>
    <w:rsid w:val="00931BC0"/>
    <w:rsid w:val="00931C29"/>
    <w:rsid w:val="00931D6F"/>
    <w:rsid w:val="0093220E"/>
    <w:rsid w:val="00932AA7"/>
    <w:rsid w:val="00932B3C"/>
    <w:rsid w:val="0093302C"/>
    <w:rsid w:val="0093303B"/>
    <w:rsid w:val="009334C2"/>
    <w:rsid w:val="009336DB"/>
    <w:rsid w:val="009337B2"/>
    <w:rsid w:val="00933933"/>
    <w:rsid w:val="00933E6F"/>
    <w:rsid w:val="00933EBF"/>
    <w:rsid w:val="00933FBB"/>
    <w:rsid w:val="0093402F"/>
    <w:rsid w:val="009340EF"/>
    <w:rsid w:val="00934251"/>
    <w:rsid w:val="00934B49"/>
    <w:rsid w:val="00934EF3"/>
    <w:rsid w:val="00935332"/>
    <w:rsid w:val="009358E2"/>
    <w:rsid w:val="0093618A"/>
    <w:rsid w:val="00936F6A"/>
    <w:rsid w:val="0093713E"/>
    <w:rsid w:val="00937F0F"/>
    <w:rsid w:val="0094026F"/>
    <w:rsid w:val="009403E9"/>
    <w:rsid w:val="009417B7"/>
    <w:rsid w:val="0094190C"/>
    <w:rsid w:val="0094367D"/>
    <w:rsid w:val="009436AF"/>
    <w:rsid w:val="00943837"/>
    <w:rsid w:val="00943A47"/>
    <w:rsid w:val="00943E41"/>
    <w:rsid w:val="0094401E"/>
    <w:rsid w:val="00944591"/>
    <w:rsid w:val="00944626"/>
    <w:rsid w:val="009456DA"/>
    <w:rsid w:val="0094595F"/>
    <w:rsid w:val="00945BDE"/>
    <w:rsid w:val="00945DD2"/>
    <w:rsid w:val="009467B0"/>
    <w:rsid w:val="0095118C"/>
    <w:rsid w:val="00951E16"/>
    <w:rsid w:val="00951E43"/>
    <w:rsid w:val="009521CA"/>
    <w:rsid w:val="009524A4"/>
    <w:rsid w:val="00952856"/>
    <w:rsid w:val="009537C6"/>
    <w:rsid w:val="009542CB"/>
    <w:rsid w:val="00954418"/>
    <w:rsid w:val="009554CA"/>
    <w:rsid w:val="009554CF"/>
    <w:rsid w:val="009558CA"/>
    <w:rsid w:val="00955EF1"/>
    <w:rsid w:val="00956249"/>
    <w:rsid w:val="00956760"/>
    <w:rsid w:val="009570D8"/>
    <w:rsid w:val="009577D5"/>
    <w:rsid w:val="00957A76"/>
    <w:rsid w:val="00957BE3"/>
    <w:rsid w:val="00957E4B"/>
    <w:rsid w:val="00957F59"/>
    <w:rsid w:val="009600F4"/>
    <w:rsid w:val="00960411"/>
    <w:rsid w:val="00960A74"/>
    <w:rsid w:val="00960D2A"/>
    <w:rsid w:val="00960E5A"/>
    <w:rsid w:val="00960EC0"/>
    <w:rsid w:val="009615AF"/>
    <w:rsid w:val="00961824"/>
    <w:rsid w:val="00961AAB"/>
    <w:rsid w:val="00962076"/>
    <w:rsid w:val="0096263D"/>
    <w:rsid w:val="0096332B"/>
    <w:rsid w:val="00963536"/>
    <w:rsid w:val="00964CCE"/>
    <w:rsid w:val="00965041"/>
    <w:rsid w:val="00965246"/>
    <w:rsid w:val="0096537D"/>
    <w:rsid w:val="00965414"/>
    <w:rsid w:val="00965E10"/>
    <w:rsid w:val="009663E7"/>
    <w:rsid w:val="0096693B"/>
    <w:rsid w:val="00966EDE"/>
    <w:rsid w:val="009675BC"/>
    <w:rsid w:val="0096778E"/>
    <w:rsid w:val="00967B27"/>
    <w:rsid w:val="00967F09"/>
    <w:rsid w:val="00970705"/>
    <w:rsid w:val="00970AE9"/>
    <w:rsid w:val="00970E1C"/>
    <w:rsid w:val="009719DB"/>
    <w:rsid w:val="00972BD2"/>
    <w:rsid w:val="00973073"/>
    <w:rsid w:val="0097326D"/>
    <w:rsid w:val="00973B75"/>
    <w:rsid w:val="00973FE7"/>
    <w:rsid w:val="0097438C"/>
    <w:rsid w:val="0097443E"/>
    <w:rsid w:val="0097499A"/>
    <w:rsid w:val="00974D7D"/>
    <w:rsid w:val="00976469"/>
    <w:rsid w:val="009769A2"/>
    <w:rsid w:val="00976E0C"/>
    <w:rsid w:val="00977612"/>
    <w:rsid w:val="00977764"/>
    <w:rsid w:val="00977EA2"/>
    <w:rsid w:val="00980928"/>
    <w:rsid w:val="00981284"/>
    <w:rsid w:val="00981553"/>
    <w:rsid w:val="00981756"/>
    <w:rsid w:val="00981E54"/>
    <w:rsid w:val="00982A71"/>
    <w:rsid w:val="00982CF5"/>
    <w:rsid w:val="00983BEF"/>
    <w:rsid w:val="00983DD1"/>
    <w:rsid w:val="00983E48"/>
    <w:rsid w:val="00984A58"/>
    <w:rsid w:val="00984B72"/>
    <w:rsid w:val="0098513A"/>
    <w:rsid w:val="00985969"/>
    <w:rsid w:val="00985EAF"/>
    <w:rsid w:val="0098722D"/>
    <w:rsid w:val="009873DB"/>
    <w:rsid w:val="009876B6"/>
    <w:rsid w:val="00987C76"/>
    <w:rsid w:val="009900D1"/>
    <w:rsid w:val="00990368"/>
    <w:rsid w:val="00990CBD"/>
    <w:rsid w:val="00991107"/>
    <w:rsid w:val="0099117F"/>
    <w:rsid w:val="009914AB"/>
    <w:rsid w:val="00992121"/>
    <w:rsid w:val="0099231A"/>
    <w:rsid w:val="00992635"/>
    <w:rsid w:val="00992DBD"/>
    <w:rsid w:val="00993049"/>
    <w:rsid w:val="00993C6E"/>
    <w:rsid w:val="00993F72"/>
    <w:rsid w:val="0099414A"/>
    <w:rsid w:val="009944B9"/>
    <w:rsid w:val="009944FB"/>
    <w:rsid w:val="00994F91"/>
    <w:rsid w:val="0099513F"/>
    <w:rsid w:val="00995414"/>
    <w:rsid w:val="00995517"/>
    <w:rsid w:val="009967EE"/>
    <w:rsid w:val="009969BE"/>
    <w:rsid w:val="00996C59"/>
    <w:rsid w:val="00997571"/>
    <w:rsid w:val="00997E45"/>
    <w:rsid w:val="009A0539"/>
    <w:rsid w:val="009A107B"/>
    <w:rsid w:val="009A10B3"/>
    <w:rsid w:val="009A126E"/>
    <w:rsid w:val="009A1E0C"/>
    <w:rsid w:val="009A28E7"/>
    <w:rsid w:val="009A2940"/>
    <w:rsid w:val="009A4524"/>
    <w:rsid w:val="009A5D45"/>
    <w:rsid w:val="009A63A7"/>
    <w:rsid w:val="009A682F"/>
    <w:rsid w:val="009A6927"/>
    <w:rsid w:val="009A6E72"/>
    <w:rsid w:val="009A6FFC"/>
    <w:rsid w:val="009B089F"/>
    <w:rsid w:val="009B12D9"/>
    <w:rsid w:val="009B1443"/>
    <w:rsid w:val="009B1580"/>
    <w:rsid w:val="009B1BA0"/>
    <w:rsid w:val="009B1BDE"/>
    <w:rsid w:val="009B1FA7"/>
    <w:rsid w:val="009B233B"/>
    <w:rsid w:val="009B2736"/>
    <w:rsid w:val="009B2758"/>
    <w:rsid w:val="009B2F8D"/>
    <w:rsid w:val="009B39B6"/>
    <w:rsid w:val="009B3F72"/>
    <w:rsid w:val="009B41EA"/>
    <w:rsid w:val="009B4E57"/>
    <w:rsid w:val="009B4FC1"/>
    <w:rsid w:val="009B506E"/>
    <w:rsid w:val="009B5302"/>
    <w:rsid w:val="009B5692"/>
    <w:rsid w:val="009B5CE9"/>
    <w:rsid w:val="009B6009"/>
    <w:rsid w:val="009B673F"/>
    <w:rsid w:val="009B6AAB"/>
    <w:rsid w:val="009B6C43"/>
    <w:rsid w:val="009B7321"/>
    <w:rsid w:val="009B7507"/>
    <w:rsid w:val="009B7F90"/>
    <w:rsid w:val="009C024A"/>
    <w:rsid w:val="009C026F"/>
    <w:rsid w:val="009C0295"/>
    <w:rsid w:val="009C06FC"/>
    <w:rsid w:val="009C1CD5"/>
    <w:rsid w:val="009C2199"/>
    <w:rsid w:val="009C2232"/>
    <w:rsid w:val="009C30CE"/>
    <w:rsid w:val="009C34A1"/>
    <w:rsid w:val="009C383F"/>
    <w:rsid w:val="009C435B"/>
    <w:rsid w:val="009C46FA"/>
    <w:rsid w:val="009C49E7"/>
    <w:rsid w:val="009C4C29"/>
    <w:rsid w:val="009C5AF6"/>
    <w:rsid w:val="009C5C31"/>
    <w:rsid w:val="009C6275"/>
    <w:rsid w:val="009C651C"/>
    <w:rsid w:val="009C67B6"/>
    <w:rsid w:val="009C67BE"/>
    <w:rsid w:val="009C6F1A"/>
    <w:rsid w:val="009C7350"/>
    <w:rsid w:val="009C7AAF"/>
    <w:rsid w:val="009C7CF9"/>
    <w:rsid w:val="009D02B8"/>
    <w:rsid w:val="009D07F7"/>
    <w:rsid w:val="009D0D3E"/>
    <w:rsid w:val="009D0D76"/>
    <w:rsid w:val="009D1CF9"/>
    <w:rsid w:val="009D2A27"/>
    <w:rsid w:val="009D2F2F"/>
    <w:rsid w:val="009D4D21"/>
    <w:rsid w:val="009D5F23"/>
    <w:rsid w:val="009D6281"/>
    <w:rsid w:val="009D6952"/>
    <w:rsid w:val="009D704E"/>
    <w:rsid w:val="009D7214"/>
    <w:rsid w:val="009D7A64"/>
    <w:rsid w:val="009D7AA9"/>
    <w:rsid w:val="009E07AE"/>
    <w:rsid w:val="009E09F7"/>
    <w:rsid w:val="009E17A2"/>
    <w:rsid w:val="009E1C79"/>
    <w:rsid w:val="009E2722"/>
    <w:rsid w:val="009E3902"/>
    <w:rsid w:val="009E3C3D"/>
    <w:rsid w:val="009E41CD"/>
    <w:rsid w:val="009E4997"/>
    <w:rsid w:val="009E4BC7"/>
    <w:rsid w:val="009E56CC"/>
    <w:rsid w:val="009E582B"/>
    <w:rsid w:val="009E5A38"/>
    <w:rsid w:val="009E5B63"/>
    <w:rsid w:val="009E6155"/>
    <w:rsid w:val="009E6708"/>
    <w:rsid w:val="009E72DD"/>
    <w:rsid w:val="009E750B"/>
    <w:rsid w:val="009E7DD4"/>
    <w:rsid w:val="009E7F03"/>
    <w:rsid w:val="009F0632"/>
    <w:rsid w:val="009F1773"/>
    <w:rsid w:val="009F1A09"/>
    <w:rsid w:val="009F1BC5"/>
    <w:rsid w:val="009F1BE4"/>
    <w:rsid w:val="009F1FB3"/>
    <w:rsid w:val="009F260D"/>
    <w:rsid w:val="009F2962"/>
    <w:rsid w:val="009F301E"/>
    <w:rsid w:val="009F3500"/>
    <w:rsid w:val="009F5245"/>
    <w:rsid w:val="009F5C25"/>
    <w:rsid w:val="009F5E7B"/>
    <w:rsid w:val="009F6785"/>
    <w:rsid w:val="009F6FD5"/>
    <w:rsid w:val="009F774E"/>
    <w:rsid w:val="009F7F7C"/>
    <w:rsid w:val="00A00699"/>
    <w:rsid w:val="00A00A1F"/>
    <w:rsid w:val="00A01623"/>
    <w:rsid w:val="00A01869"/>
    <w:rsid w:val="00A01BF4"/>
    <w:rsid w:val="00A01D13"/>
    <w:rsid w:val="00A01E60"/>
    <w:rsid w:val="00A01EDE"/>
    <w:rsid w:val="00A01F7A"/>
    <w:rsid w:val="00A02312"/>
    <w:rsid w:val="00A02AE6"/>
    <w:rsid w:val="00A03338"/>
    <w:rsid w:val="00A0346C"/>
    <w:rsid w:val="00A03954"/>
    <w:rsid w:val="00A03FA4"/>
    <w:rsid w:val="00A046B3"/>
    <w:rsid w:val="00A0473D"/>
    <w:rsid w:val="00A06B0F"/>
    <w:rsid w:val="00A06F35"/>
    <w:rsid w:val="00A07FFD"/>
    <w:rsid w:val="00A10325"/>
    <w:rsid w:val="00A106DF"/>
    <w:rsid w:val="00A10C5B"/>
    <w:rsid w:val="00A11108"/>
    <w:rsid w:val="00A11561"/>
    <w:rsid w:val="00A11CBC"/>
    <w:rsid w:val="00A1277B"/>
    <w:rsid w:val="00A127EF"/>
    <w:rsid w:val="00A12C10"/>
    <w:rsid w:val="00A12CB7"/>
    <w:rsid w:val="00A1342C"/>
    <w:rsid w:val="00A13A00"/>
    <w:rsid w:val="00A13C5C"/>
    <w:rsid w:val="00A143EE"/>
    <w:rsid w:val="00A14623"/>
    <w:rsid w:val="00A14982"/>
    <w:rsid w:val="00A14D0B"/>
    <w:rsid w:val="00A14E9E"/>
    <w:rsid w:val="00A15004"/>
    <w:rsid w:val="00A150A5"/>
    <w:rsid w:val="00A151BB"/>
    <w:rsid w:val="00A157C7"/>
    <w:rsid w:val="00A15880"/>
    <w:rsid w:val="00A158D6"/>
    <w:rsid w:val="00A15C73"/>
    <w:rsid w:val="00A15EC8"/>
    <w:rsid w:val="00A1619D"/>
    <w:rsid w:val="00A1648A"/>
    <w:rsid w:val="00A1665C"/>
    <w:rsid w:val="00A1670B"/>
    <w:rsid w:val="00A16844"/>
    <w:rsid w:val="00A16874"/>
    <w:rsid w:val="00A1695B"/>
    <w:rsid w:val="00A16B2A"/>
    <w:rsid w:val="00A16C73"/>
    <w:rsid w:val="00A16E78"/>
    <w:rsid w:val="00A173BE"/>
    <w:rsid w:val="00A17B01"/>
    <w:rsid w:val="00A2029E"/>
    <w:rsid w:val="00A2045B"/>
    <w:rsid w:val="00A205A4"/>
    <w:rsid w:val="00A2062B"/>
    <w:rsid w:val="00A2070B"/>
    <w:rsid w:val="00A20743"/>
    <w:rsid w:val="00A20750"/>
    <w:rsid w:val="00A2095E"/>
    <w:rsid w:val="00A21476"/>
    <w:rsid w:val="00A21D22"/>
    <w:rsid w:val="00A2212D"/>
    <w:rsid w:val="00A235B4"/>
    <w:rsid w:val="00A23BAC"/>
    <w:rsid w:val="00A2576F"/>
    <w:rsid w:val="00A2605B"/>
    <w:rsid w:val="00A26C98"/>
    <w:rsid w:val="00A276CF"/>
    <w:rsid w:val="00A303B2"/>
    <w:rsid w:val="00A30833"/>
    <w:rsid w:val="00A30884"/>
    <w:rsid w:val="00A30CBE"/>
    <w:rsid w:val="00A310EE"/>
    <w:rsid w:val="00A31A1D"/>
    <w:rsid w:val="00A31E53"/>
    <w:rsid w:val="00A32039"/>
    <w:rsid w:val="00A32192"/>
    <w:rsid w:val="00A32D21"/>
    <w:rsid w:val="00A3345D"/>
    <w:rsid w:val="00A33C43"/>
    <w:rsid w:val="00A33EE6"/>
    <w:rsid w:val="00A340F8"/>
    <w:rsid w:val="00A3448B"/>
    <w:rsid w:val="00A34856"/>
    <w:rsid w:val="00A35156"/>
    <w:rsid w:val="00A35A23"/>
    <w:rsid w:val="00A35ACB"/>
    <w:rsid w:val="00A360C5"/>
    <w:rsid w:val="00A365E5"/>
    <w:rsid w:val="00A372B9"/>
    <w:rsid w:val="00A37C27"/>
    <w:rsid w:val="00A4007F"/>
    <w:rsid w:val="00A406DF"/>
    <w:rsid w:val="00A40A5C"/>
    <w:rsid w:val="00A40A98"/>
    <w:rsid w:val="00A40C91"/>
    <w:rsid w:val="00A411A8"/>
    <w:rsid w:val="00A41395"/>
    <w:rsid w:val="00A4265E"/>
    <w:rsid w:val="00A42D79"/>
    <w:rsid w:val="00A42F4C"/>
    <w:rsid w:val="00A436D2"/>
    <w:rsid w:val="00A438D7"/>
    <w:rsid w:val="00A43ECC"/>
    <w:rsid w:val="00A43F20"/>
    <w:rsid w:val="00A43FD5"/>
    <w:rsid w:val="00A447DC"/>
    <w:rsid w:val="00A44874"/>
    <w:rsid w:val="00A44A4E"/>
    <w:rsid w:val="00A45208"/>
    <w:rsid w:val="00A45B40"/>
    <w:rsid w:val="00A45F82"/>
    <w:rsid w:val="00A46095"/>
    <w:rsid w:val="00A46342"/>
    <w:rsid w:val="00A463AD"/>
    <w:rsid w:val="00A46BE8"/>
    <w:rsid w:val="00A47138"/>
    <w:rsid w:val="00A47B10"/>
    <w:rsid w:val="00A47D46"/>
    <w:rsid w:val="00A508B1"/>
    <w:rsid w:val="00A50B0A"/>
    <w:rsid w:val="00A50B81"/>
    <w:rsid w:val="00A50CF6"/>
    <w:rsid w:val="00A51881"/>
    <w:rsid w:val="00A532AE"/>
    <w:rsid w:val="00A539F5"/>
    <w:rsid w:val="00A53DC7"/>
    <w:rsid w:val="00A54532"/>
    <w:rsid w:val="00A54A66"/>
    <w:rsid w:val="00A54ADF"/>
    <w:rsid w:val="00A558F0"/>
    <w:rsid w:val="00A568BB"/>
    <w:rsid w:val="00A56B39"/>
    <w:rsid w:val="00A56B4E"/>
    <w:rsid w:val="00A56F0C"/>
    <w:rsid w:val="00A57154"/>
    <w:rsid w:val="00A57583"/>
    <w:rsid w:val="00A5777D"/>
    <w:rsid w:val="00A57BF7"/>
    <w:rsid w:val="00A57C43"/>
    <w:rsid w:val="00A57F31"/>
    <w:rsid w:val="00A60230"/>
    <w:rsid w:val="00A60453"/>
    <w:rsid w:val="00A60BCD"/>
    <w:rsid w:val="00A60C1F"/>
    <w:rsid w:val="00A6128C"/>
    <w:rsid w:val="00A61680"/>
    <w:rsid w:val="00A61843"/>
    <w:rsid w:val="00A619CB"/>
    <w:rsid w:val="00A623B6"/>
    <w:rsid w:val="00A62DB4"/>
    <w:rsid w:val="00A6330D"/>
    <w:rsid w:val="00A63493"/>
    <w:rsid w:val="00A6410E"/>
    <w:rsid w:val="00A65032"/>
    <w:rsid w:val="00A6529C"/>
    <w:rsid w:val="00A652BB"/>
    <w:rsid w:val="00A65678"/>
    <w:rsid w:val="00A659F6"/>
    <w:rsid w:val="00A664A7"/>
    <w:rsid w:val="00A66AC3"/>
    <w:rsid w:val="00A67244"/>
    <w:rsid w:val="00A67504"/>
    <w:rsid w:val="00A704DD"/>
    <w:rsid w:val="00A704EA"/>
    <w:rsid w:val="00A70CDD"/>
    <w:rsid w:val="00A71277"/>
    <w:rsid w:val="00A718A0"/>
    <w:rsid w:val="00A71B9B"/>
    <w:rsid w:val="00A72B11"/>
    <w:rsid w:val="00A72E36"/>
    <w:rsid w:val="00A732EF"/>
    <w:rsid w:val="00A737A8"/>
    <w:rsid w:val="00A73C5E"/>
    <w:rsid w:val="00A73EA2"/>
    <w:rsid w:val="00A741C0"/>
    <w:rsid w:val="00A74ACA"/>
    <w:rsid w:val="00A74C8D"/>
    <w:rsid w:val="00A74CE7"/>
    <w:rsid w:val="00A75827"/>
    <w:rsid w:val="00A75DB9"/>
    <w:rsid w:val="00A75DE7"/>
    <w:rsid w:val="00A77319"/>
    <w:rsid w:val="00A77BF2"/>
    <w:rsid w:val="00A77BF9"/>
    <w:rsid w:val="00A811B0"/>
    <w:rsid w:val="00A816C3"/>
    <w:rsid w:val="00A81BB4"/>
    <w:rsid w:val="00A81E6B"/>
    <w:rsid w:val="00A83181"/>
    <w:rsid w:val="00A8335E"/>
    <w:rsid w:val="00A8373D"/>
    <w:rsid w:val="00A83C86"/>
    <w:rsid w:val="00A83EF7"/>
    <w:rsid w:val="00A84246"/>
    <w:rsid w:val="00A844EB"/>
    <w:rsid w:val="00A846B1"/>
    <w:rsid w:val="00A849AE"/>
    <w:rsid w:val="00A84F16"/>
    <w:rsid w:val="00A84F8B"/>
    <w:rsid w:val="00A84FBE"/>
    <w:rsid w:val="00A85076"/>
    <w:rsid w:val="00A862A4"/>
    <w:rsid w:val="00A864FB"/>
    <w:rsid w:val="00A86B75"/>
    <w:rsid w:val="00A90169"/>
    <w:rsid w:val="00A90646"/>
    <w:rsid w:val="00A9118A"/>
    <w:rsid w:val="00A9145A"/>
    <w:rsid w:val="00A91B31"/>
    <w:rsid w:val="00A91C23"/>
    <w:rsid w:val="00A91DF3"/>
    <w:rsid w:val="00A91F76"/>
    <w:rsid w:val="00A9200E"/>
    <w:rsid w:val="00A92E56"/>
    <w:rsid w:val="00A92F05"/>
    <w:rsid w:val="00A93433"/>
    <w:rsid w:val="00A934D5"/>
    <w:rsid w:val="00A93527"/>
    <w:rsid w:val="00A937FD"/>
    <w:rsid w:val="00A9435E"/>
    <w:rsid w:val="00A9512F"/>
    <w:rsid w:val="00A960F1"/>
    <w:rsid w:val="00A96ADF"/>
    <w:rsid w:val="00A96C3E"/>
    <w:rsid w:val="00A97DA5"/>
    <w:rsid w:val="00AA0022"/>
    <w:rsid w:val="00AA05FB"/>
    <w:rsid w:val="00AA0993"/>
    <w:rsid w:val="00AA0DB9"/>
    <w:rsid w:val="00AA1060"/>
    <w:rsid w:val="00AA1070"/>
    <w:rsid w:val="00AA1154"/>
    <w:rsid w:val="00AA194A"/>
    <w:rsid w:val="00AA1FC1"/>
    <w:rsid w:val="00AA21EB"/>
    <w:rsid w:val="00AA2232"/>
    <w:rsid w:val="00AA2513"/>
    <w:rsid w:val="00AA2D30"/>
    <w:rsid w:val="00AA338C"/>
    <w:rsid w:val="00AA3424"/>
    <w:rsid w:val="00AA452A"/>
    <w:rsid w:val="00AA475D"/>
    <w:rsid w:val="00AA5210"/>
    <w:rsid w:val="00AA5393"/>
    <w:rsid w:val="00AA5911"/>
    <w:rsid w:val="00AA5FA1"/>
    <w:rsid w:val="00AA6FF3"/>
    <w:rsid w:val="00AB0081"/>
    <w:rsid w:val="00AB01C8"/>
    <w:rsid w:val="00AB04C9"/>
    <w:rsid w:val="00AB1395"/>
    <w:rsid w:val="00AB2868"/>
    <w:rsid w:val="00AB2E92"/>
    <w:rsid w:val="00AB42B3"/>
    <w:rsid w:val="00AB46EF"/>
    <w:rsid w:val="00AB5132"/>
    <w:rsid w:val="00AB57F5"/>
    <w:rsid w:val="00AB5A51"/>
    <w:rsid w:val="00AB5CEA"/>
    <w:rsid w:val="00AB6248"/>
    <w:rsid w:val="00AB6604"/>
    <w:rsid w:val="00AB6C6E"/>
    <w:rsid w:val="00AB70B0"/>
    <w:rsid w:val="00AB7129"/>
    <w:rsid w:val="00AB7E5C"/>
    <w:rsid w:val="00AC02A7"/>
    <w:rsid w:val="00AC03DD"/>
    <w:rsid w:val="00AC05F5"/>
    <w:rsid w:val="00AC1042"/>
    <w:rsid w:val="00AC1BCF"/>
    <w:rsid w:val="00AC1C0D"/>
    <w:rsid w:val="00AC295F"/>
    <w:rsid w:val="00AC30FF"/>
    <w:rsid w:val="00AC35A0"/>
    <w:rsid w:val="00AC3BDB"/>
    <w:rsid w:val="00AC3C80"/>
    <w:rsid w:val="00AC400F"/>
    <w:rsid w:val="00AC4445"/>
    <w:rsid w:val="00AC45BC"/>
    <w:rsid w:val="00AC5B6E"/>
    <w:rsid w:val="00AC5F3C"/>
    <w:rsid w:val="00AC62B7"/>
    <w:rsid w:val="00AC6B4B"/>
    <w:rsid w:val="00AC6C82"/>
    <w:rsid w:val="00AC7860"/>
    <w:rsid w:val="00AC7898"/>
    <w:rsid w:val="00AC7D7F"/>
    <w:rsid w:val="00AD08A0"/>
    <w:rsid w:val="00AD0A58"/>
    <w:rsid w:val="00AD0DC3"/>
    <w:rsid w:val="00AD1D60"/>
    <w:rsid w:val="00AD1DA8"/>
    <w:rsid w:val="00AD2412"/>
    <w:rsid w:val="00AD2663"/>
    <w:rsid w:val="00AD28A2"/>
    <w:rsid w:val="00AD28B3"/>
    <w:rsid w:val="00AD2B66"/>
    <w:rsid w:val="00AD2C86"/>
    <w:rsid w:val="00AD2C8E"/>
    <w:rsid w:val="00AD3015"/>
    <w:rsid w:val="00AD305C"/>
    <w:rsid w:val="00AD3511"/>
    <w:rsid w:val="00AD39E0"/>
    <w:rsid w:val="00AD3E15"/>
    <w:rsid w:val="00AD412D"/>
    <w:rsid w:val="00AD4291"/>
    <w:rsid w:val="00AD4610"/>
    <w:rsid w:val="00AD4E5B"/>
    <w:rsid w:val="00AD517C"/>
    <w:rsid w:val="00AD561A"/>
    <w:rsid w:val="00AD66F3"/>
    <w:rsid w:val="00AD67D4"/>
    <w:rsid w:val="00AD690F"/>
    <w:rsid w:val="00AD6DE8"/>
    <w:rsid w:val="00AD7EC9"/>
    <w:rsid w:val="00AE059F"/>
    <w:rsid w:val="00AE100D"/>
    <w:rsid w:val="00AE1055"/>
    <w:rsid w:val="00AE1187"/>
    <w:rsid w:val="00AE136F"/>
    <w:rsid w:val="00AE1A3D"/>
    <w:rsid w:val="00AE2076"/>
    <w:rsid w:val="00AE4203"/>
    <w:rsid w:val="00AE4289"/>
    <w:rsid w:val="00AE496F"/>
    <w:rsid w:val="00AE599A"/>
    <w:rsid w:val="00AE66C3"/>
    <w:rsid w:val="00AE6B95"/>
    <w:rsid w:val="00AE7849"/>
    <w:rsid w:val="00AF051E"/>
    <w:rsid w:val="00AF0D89"/>
    <w:rsid w:val="00AF11D0"/>
    <w:rsid w:val="00AF1491"/>
    <w:rsid w:val="00AF194B"/>
    <w:rsid w:val="00AF2790"/>
    <w:rsid w:val="00AF2A08"/>
    <w:rsid w:val="00AF3507"/>
    <w:rsid w:val="00AF47B4"/>
    <w:rsid w:val="00AF4E59"/>
    <w:rsid w:val="00AF4EF5"/>
    <w:rsid w:val="00AF5072"/>
    <w:rsid w:val="00AF51AD"/>
    <w:rsid w:val="00AF54F6"/>
    <w:rsid w:val="00AF59F3"/>
    <w:rsid w:val="00AF5C7E"/>
    <w:rsid w:val="00AF5E88"/>
    <w:rsid w:val="00AF63BC"/>
    <w:rsid w:val="00AF6FCB"/>
    <w:rsid w:val="00AF75C4"/>
    <w:rsid w:val="00AF7A47"/>
    <w:rsid w:val="00B00C1E"/>
    <w:rsid w:val="00B00D3F"/>
    <w:rsid w:val="00B01007"/>
    <w:rsid w:val="00B0104F"/>
    <w:rsid w:val="00B01257"/>
    <w:rsid w:val="00B0218C"/>
    <w:rsid w:val="00B025EA"/>
    <w:rsid w:val="00B028D4"/>
    <w:rsid w:val="00B028E5"/>
    <w:rsid w:val="00B02EC1"/>
    <w:rsid w:val="00B03829"/>
    <w:rsid w:val="00B03832"/>
    <w:rsid w:val="00B044C5"/>
    <w:rsid w:val="00B04A48"/>
    <w:rsid w:val="00B050CF"/>
    <w:rsid w:val="00B0551E"/>
    <w:rsid w:val="00B05793"/>
    <w:rsid w:val="00B0590E"/>
    <w:rsid w:val="00B0614E"/>
    <w:rsid w:val="00B0652C"/>
    <w:rsid w:val="00B066ED"/>
    <w:rsid w:val="00B07A95"/>
    <w:rsid w:val="00B07BBA"/>
    <w:rsid w:val="00B07FA2"/>
    <w:rsid w:val="00B100AF"/>
    <w:rsid w:val="00B10197"/>
    <w:rsid w:val="00B11968"/>
    <w:rsid w:val="00B132A4"/>
    <w:rsid w:val="00B13739"/>
    <w:rsid w:val="00B14268"/>
    <w:rsid w:val="00B15FDA"/>
    <w:rsid w:val="00B16708"/>
    <w:rsid w:val="00B1670C"/>
    <w:rsid w:val="00B16DAE"/>
    <w:rsid w:val="00B16E8F"/>
    <w:rsid w:val="00B1738D"/>
    <w:rsid w:val="00B201CC"/>
    <w:rsid w:val="00B20CE4"/>
    <w:rsid w:val="00B20F9F"/>
    <w:rsid w:val="00B21161"/>
    <w:rsid w:val="00B2133D"/>
    <w:rsid w:val="00B21518"/>
    <w:rsid w:val="00B21811"/>
    <w:rsid w:val="00B21A5B"/>
    <w:rsid w:val="00B22D8C"/>
    <w:rsid w:val="00B22FE3"/>
    <w:rsid w:val="00B23383"/>
    <w:rsid w:val="00B23CED"/>
    <w:rsid w:val="00B24686"/>
    <w:rsid w:val="00B24A01"/>
    <w:rsid w:val="00B2532F"/>
    <w:rsid w:val="00B257C2"/>
    <w:rsid w:val="00B25C1A"/>
    <w:rsid w:val="00B264F6"/>
    <w:rsid w:val="00B26629"/>
    <w:rsid w:val="00B26A86"/>
    <w:rsid w:val="00B26AE9"/>
    <w:rsid w:val="00B26AF7"/>
    <w:rsid w:val="00B273FB"/>
    <w:rsid w:val="00B275DB"/>
    <w:rsid w:val="00B27BC8"/>
    <w:rsid w:val="00B305D6"/>
    <w:rsid w:val="00B314A7"/>
    <w:rsid w:val="00B31634"/>
    <w:rsid w:val="00B32084"/>
    <w:rsid w:val="00B322AA"/>
    <w:rsid w:val="00B325C4"/>
    <w:rsid w:val="00B33CD5"/>
    <w:rsid w:val="00B33FAE"/>
    <w:rsid w:val="00B34466"/>
    <w:rsid w:val="00B34D62"/>
    <w:rsid w:val="00B34F6D"/>
    <w:rsid w:val="00B35C5E"/>
    <w:rsid w:val="00B35DE1"/>
    <w:rsid w:val="00B362DA"/>
    <w:rsid w:val="00B36CDB"/>
    <w:rsid w:val="00B36D80"/>
    <w:rsid w:val="00B3763C"/>
    <w:rsid w:val="00B37EF6"/>
    <w:rsid w:val="00B37FC1"/>
    <w:rsid w:val="00B405B1"/>
    <w:rsid w:val="00B40BF2"/>
    <w:rsid w:val="00B40E22"/>
    <w:rsid w:val="00B40F67"/>
    <w:rsid w:val="00B414D9"/>
    <w:rsid w:val="00B41535"/>
    <w:rsid w:val="00B41998"/>
    <w:rsid w:val="00B419A8"/>
    <w:rsid w:val="00B41CD3"/>
    <w:rsid w:val="00B4260C"/>
    <w:rsid w:val="00B426CB"/>
    <w:rsid w:val="00B42879"/>
    <w:rsid w:val="00B43416"/>
    <w:rsid w:val="00B44210"/>
    <w:rsid w:val="00B44624"/>
    <w:rsid w:val="00B4518A"/>
    <w:rsid w:val="00B4561A"/>
    <w:rsid w:val="00B45898"/>
    <w:rsid w:val="00B458F7"/>
    <w:rsid w:val="00B45D91"/>
    <w:rsid w:val="00B460E9"/>
    <w:rsid w:val="00B4640C"/>
    <w:rsid w:val="00B46732"/>
    <w:rsid w:val="00B46953"/>
    <w:rsid w:val="00B477B3"/>
    <w:rsid w:val="00B478F6"/>
    <w:rsid w:val="00B500E3"/>
    <w:rsid w:val="00B500F4"/>
    <w:rsid w:val="00B503F0"/>
    <w:rsid w:val="00B504EC"/>
    <w:rsid w:val="00B5084F"/>
    <w:rsid w:val="00B50B84"/>
    <w:rsid w:val="00B50EFF"/>
    <w:rsid w:val="00B516CE"/>
    <w:rsid w:val="00B51F4A"/>
    <w:rsid w:val="00B52C28"/>
    <w:rsid w:val="00B52CCB"/>
    <w:rsid w:val="00B52FCC"/>
    <w:rsid w:val="00B537D3"/>
    <w:rsid w:val="00B53C07"/>
    <w:rsid w:val="00B53CA9"/>
    <w:rsid w:val="00B53CC9"/>
    <w:rsid w:val="00B53D26"/>
    <w:rsid w:val="00B53D99"/>
    <w:rsid w:val="00B5400A"/>
    <w:rsid w:val="00B54064"/>
    <w:rsid w:val="00B54B6C"/>
    <w:rsid w:val="00B55286"/>
    <w:rsid w:val="00B5537D"/>
    <w:rsid w:val="00B5652A"/>
    <w:rsid w:val="00B56BC7"/>
    <w:rsid w:val="00B57B54"/>
    <w:rsid w:val="00B6001B"/>
    <w:rsid w:val="00B60DA1"/>
    <w:rsid w:val="00B60DD8"/>
    <w:rsid w:val="00B60E44"/>
    <w:rsid w:val="00B614B6"/>
    <w:rsid w:val="00B61592"/>
    <w:rsid w:val="00B61AC9"/>
    <w:rsid w:val="00B61BA5"/>
    <w:rsid w:val="00B62B44"/>
    <w:rsid w:val="00B630AE"/>
    <w:rsid w:val="00B63640"/>
    <w:rsid w:val="00B63D2D"/>
    <w:rsid w:val="00B63F19"/>
    <w:rsid w:val="00B644CA"/>
    <w:rsid w:val="00B646D7"/>
    <w:rsid w:val="00B64B95"/>
    <w:rsid w:val="00B64EB0"/>
    <w:rsid w:val="00B64ED6"/>
    <w:rsid w:val="00B65166"/>
    <w:rsid w:val="00B6532D"/>
    <w:rsid w:val="00B6587F"/>
    <w:rsid w:val="00B65C54"/>
    <w:rsid w:val="00B67961"/>
    <w:rsid w:val="00B7012D"/>
    <w:rsid w:val="00B70339"/>
    <w:rsid w:val="00B70779"/>
    <w:rsid w:val="00B70BCC"/>
    <w:rsid w:val="00B70E59"/>
    <w:rsid w:val="00B71047"/>
    <w:rsid w:val="00B7110B"/>
    <w:rsid w:val="00B71120"/>
    <w:rsid w:val="00B71AF3"/>
    <w:rsid w:val="00B71B89"/>
    <w:rsid w:val="00B71E60"/>
    <w:rsid w:val="00B726A1"/>
    <w:rsid w:val="00B73016"/>
    <w:rsid w:val="00B7458B"/>
    <w:rsid w:val="00B74DF5"/>
    <w:rsid w:val="00B74ECC"/>
    <w:rsid w:val="00B759FD"/>
    <w:rsid w:val="00B76E57"/>
    <w:rsid w:val="00B77572"/>
    <w:rsid w:val="00B77B66"/>
    <w:rsid w:val="00B80078"/>
    <w:rsid w:val="00B801C1"/>
    <w:rsid w:val="00B80391"/>
    <w:rsid w:val="00B8054E"/>
    <w:rsid w:val="00B80820"/>
    <w:rsid w:val="00B8084F"/>
    <w:rsid w:val="00B809C8"/>
    <w:rsid w:val="00B80ED1"/>
    <w:rsid w:val="00B81DEF"/>
    <w:rsid w:val="00B81EF0"/>
    <w:rsid w:val="00B81FE7"/>
    <w:rsid w:val="00B82377"/>
    <w:rsid w:val="00B82380"/>
    <w:rsid w:val="00B82BB5"/>
    <w:rsid w:val="00B83373"/>
    <w:rsid w:val="00B85469"/>
    <w:rsid w:val="00B85575"/>
    <w:rsid w:val="00B85AF3"/>
    <w:rsid w:val="00B85CC5"/>
    <w:rsid w:val="00B86590"/>
    <w:rsid w:val="00B8676A"/>
    <w:rsid w:val="00B867F9"/>
    <w:rsid w:val="00B86BBD"/>
    <w:rsid w:val="00B87269"/>
    <w:rsid w:val="00B87C55"/>
    <w:rsid w:val="00B87D0D"/>
    <w:rsid w:val="00B9008F"/>
    <w:rsid w:val="00B902C7"/>
    <w:rsid w:val="00B90EC8"/>
    <w:rsid w:val="00B917FF"/>
    <w:rsid w:val="00B9186D"/>
    <w:rsid w:val="00B92562"/>
    <w:rsid w:val="00B930A3"/>
    <w:rsid w:val="00B9393E"/>
    <w:rsid w:val="00B942F3"/>
    <w:rsid w:val="00B946CE"/>
    <w:rsid w:val="00B94D57"/>
    <w:rsid w:val="00B9537D"/>
    <w:rsid w:val="00B95620"/>
    <w:rsid w:val="00B956D9"/>
    <w:rsid w:val="00B95709"/>
    <w:rsid w:val="00B958D0"/>
    <w:rsid w:val="00B95BEE"/>
    <w:rsid w:val="00B96154"/>
    <w:rsid w:val="00B963A4"/>
    <w:rsid w:val="00B963FB"/>
    <w:rsid w:val="00B9667E"/>
    <w:rsid w:val="00B96D81"/>
    <w:rsid w:val="00B96E39"/>
    <w:rsid w:val="00BA0565"/>
    <w:rsid w:val="00BA0801"/>
    <w:rsid w:val="00BA1379"/>
    <w:rsid w:val="00BA18C0"/>
    <w:rsid w:val="00BA1A60"/>
    <w:rsid w:val="00BA29C9"/>
    <w:rsid w:val="00BA2A79"/>
    <w:rsid w:val="00BA2CBC"/>
    <w:rsid w:val="00BA3493"/>
    <w:rsid w:val="00BA3F61"/>
    <w:rsid w:val="00BA4444"/>
    <w:rsid w:val="00BA4964"/>
    <w:rsid w:val="00BA6B7F"/>
    <w:rsid w:val="00BA6C08"/>
    <w:rsid w:val="00BA728A"/>
    <w:rsid w:val="00BA74EA"/>
    <w:rsid w:val="00BA75A4"/>
    <w:rsid w:val="00BA7D2C"/>
    <w:rsid w:val="00BB0099"/>
    <w:rsid w:val="00BB08DA"/>
    <w:rsid w:val="00BB0970"/>
    <w:rsid w:val="00BB0D2B"/>
    <w:rsid w:val="00BB147B"/>
    <w:rsid w:val="00BB1583"/>
    <w:rsid w:val="00BB19DF"/>
    <w:rsid w:val="00BB1A61"/>
    <w:rsid w:val="00BB1A6F"/>
    <w:rsid w:val="00BB2403"/>
    <w:rsid w:val="00BB2980"/>
    <w:rsid w:val="00BB2BC6"/>
    <w:rsid w:val="00BB3012"/>
    <w:rsid w:val="00BB3CB2"/>
    <w:rsid w:val="00BB4380"/>
    <w:rsid w:val="00BB43E0"/>
    <w:rsid w:val="00BB462B"/>
    <w:rsid w:val="00BB4B8E"/>
    <w:rsid w:val="00BB5EB0"/>
    <w:rsid w:val="00BB62CB"/>
    <w:rsid w:val="00BB6548"/>
    <w:rsid w:val="00BB687A"/>
    <w:rsid w:val="00BC0735"/>
    <w:rsid w:val="00BC23A8"/>
    <w:rsid w:val="00BC2674"/>
    <w:rsid w:val="00BC3004"/>
    <w:rsid w:val="00BC351C"/>
    <w:rsid w:val="00BC3649"/>
    <w:rsid w:val="00BC3CFC"/>
    <w:rsid w:val="00BC5020"/>
    <w:rsid w:val="00BC585B"/>
    <w:rsid w:val="00BC6638"/>
    <w:rsid w:val="00BC7079"/>
    <w:rsid w:val="00BC7B6A"/>
    <w:rsid w:val="00BC7DC0"/>
    <w:rsid w:val="00BD0104"/>
    <w:rsid w:val="00BD03F0"/>
    <w:rsid w:val="00BD05CD"/>
    <w:rsid w:val="00BD0A68"/>
    <w:rsid w:val="00BD0BD7"/>
    <w:rsid w:val="00BD0D51"/>
    <w:rsid w:val="00BD0ED8"/>
    <w:rsid w:val="00BD15EF"/>
    <w:rsid w:val="00BD1988"/>
    <w:rsid w:val="00BD23CC"/>
    <w:rsid w:val="00BD23F9"/>
    <w:rsid w:val="00BD28F5"/>
    <w:rsid w:val="00BD2B09"/>
    <w:rsid w:val="00BD2E81"/>
    <w:rsid w:val="00BD3053"/>
    <w:rsid w:val="00BD3264"/>
    <w:rsid w:val="00BD3881"/>
    <w:rsid w:val="00BD3BD7"/>
    <w:rsid w:val="00BD4399"/>
    <w:rsid w:val="00BD4562"/>
    <w:rsid w:val="00BD48FC"/>
    <w:rsid w:val="00BD4C8F"/>
    <w:rsid w:val="00BD501B"/>
    <w:rsid w:val="00BD541A"/>
    <w:rsid w:val="00BD5472"/>
    <w:rsid w:val="00BD5D52"/>
    <w:rsid w:val="00BD5EEE"/>
    <w:rsid w:val="00BD665D"/>
    <w:rsid w:val="00BD6AF1"/>
    <w:rsid w:val="00BD6E4E"/>
    <w:rsid w:val="00BD711F"/>
    <w:rsid w:val="00BD77D4"/>
    <w:rsid w:val="00BD78D1"/>
    <w:rsid w:val="00BD7E74"/>
    <w:rsid w:val="00BE0E3D"/>
    <w:rsid w:val="00BE0F91"/>
    <w:rsid w:val="00BE2F11"/>
    <w:rsid w:val="00BE31BA"/>
    <w:rsid w:val="00BE336B"/>
    <w:rsid w:val="00BE345D"/>
    <w:rsid w:val="00BE3784"/>
    <w:rsid w:val="00BE39BC"/>
    <w:rsid w:val="00BE3A06"/>
    <w:rsid w:val="00BE3D90"/>
    <w:rsid w:val="00BE4566"/>
    <w:rsid w:val="00BE5279"/>
    <w:rsid w:val="00BE5283"/>
    <w:rsid w:val="00BE5359"/>
    <w:rsid w:val="00BE55B4"/>
    <w:rsid w:val="00BE5AA4"/>
    <w:rsid w:val="00BE6064"/>
    <w:rsid w:val="00BF02D4"/>
    <w:rsid w:val="00BF0DAA"/>
    <w:rsid w:val="00BF1C32"/>
    <w:rsid w:val="00BF2069"/>
    <w:rsid w:val="00BF267C"/>
    <w:rsid w:val="00BF29E7"/>
    <w:rsid w:val="00BF2E8E"/>
    <w:rsid w:val="00BF30FD"/>
    <w:rsid w:val="00BF3F58"/>
    <w:rsid w:val="00BF3FF9"/>
    <w:rsid w:val="00BF432E"/>
    <w:rsid w:val="00BF4736"/>
    <w:rsid w:val="00BF49CF"/>
    <w:rsid w:val="00BF4F91"/>
    <w:rsid w:val="00BF59AE"/>
    <w:rsid w:val="00BF61B2"/>
    <w:rsid w:val="00BF63BB"/>
    <w:rsid w:val="00BF6572"/>
    <w:rsid w:val="00BF7251"/>
    <w:rsid w:val="00C0001F"/>
    <w:rsid w:val="00C005AF"/>
    <w:rsid w:val="00C00716"/>
    <w:rsid w:val="00C00F08"/>
    <w:rsid w:val="00C00F13"/>
    <w:rsid w:val="00C00F37"/>
    <w:rsid w:val="00C011B3"/>
    <w:rsid w:val="00C01599"/>
    <w:rsid w:val="00C01F3F"/>
    <w:rsid w:val="00C021BF"/>
    <w:rsid w:val="00C023EF"/>
    <w:rsid w:val="00C02451"/>
    <w:rsid w:val="00C0295E"/>
    <w:rsid w:val="00C02C1F"/>
    <w:rsid w:val="00C03643"/>
    <w:rsid w:val="00C0380B"/>
    <w:rsid w:val="00C038EA"/>
    <w:rsid w:val="00C03A16"/>
    <w:rsid w:val="00C03C77"/>
    <w:rsid w:val="00C03D0B"/>
    <w:rsid w:val="00C04142"/>
    <w:rsid w:val="00C0429C"/>
    <w:rsid w:val="00C0441C"/>
    <w:rsid w:val="00C056C6"/>
    <w:rsid w:val="00C05DE9"/>
    <w:rsid w:val="00C06570"/>
    <w:rsid w:val="00C06CDD"/>
    <w:rsid w:val="00C07183"/>
    <w:rsid w:val="00C075E7"/>
    <w:rsid w:val="00C07F20"/>
    <w:rsid w:val="00C10290"/>
    <w:rsid w:val="00C105CE"/>
    <w:rsid w:val="00C122EF"/>
    <w:rsid w:val="00C12F82"/>
    <w:rsid w:val="00C13609"/>
    <w:rsid w:val="00C137BE"/>
    <w:rsid w:val="00C139F5"/>
    <w:rsid w:val="00C13B1A"/>
    <w:rsid w:val="00C13E69"/>
    <w:rsid w:val="00C13F5B"/>
    <w:rsid w:val="00C1418B"/>
    <w:rsid w:val="00C158FE"/>
    <w:rsid w:val="00C1683B"/>
    <w:rsid w:val="00C1724F"/>
    <w:rsid w:val="00C20291"/>
    <w:rsid w:val="00C20985"/>
    <w:rsid w:val="00C2192C"/>
    <w:rsid w:val="00C21A6A"/>
    <w:rsid w:val="00C21DA7"/>
    <w:rsid w:val="00C2237D"/>
    <w:rsid w:val="00C22EE3"/>
    <w:rsid w:val="00C22F79"/>
    <w:rsid w:val="00C23E1F"/>
    <w:rsid w:val="00C23FE1"/>
    <w:rsid w:val="00C2455D"/>
    <w:rsid w:val="00C24605"/>
    <w:rsid w:val="00C2525F"/>
    <w:rsid w:val="00C25CC7"/>
    <w:rsid w:val="00C261DE"/>
    <w:rsid w:val="00C263B8"/>
    <w:rsid w:val="00C263E0"/>
    <w:rsid w:val="00C2668D"/>
    <w:rsid w:val="00C26811"/>
    <w:rsid w:val="00C26907"/>
    <w:rsid w:val="00C278A4"/>
    <w:rsid w:val="00C27C75"/>
    <w:rsid w:val="00C303DB"/>
    <w:rsid w:val="00C30ACE"/>
    <w:rsid w:val="00C31686"/>
    <w:rsid w:val="00C317A6"/>
    <w:rsid w:val="00C318C6"/>
    <w:rsid w:val="00C328F5"/>
    <w:rsid w:val="00C32E04"/>
    <w:rsid w:val="00C33694"/>
    <w:rsid w:val="00C347DF"/>
    <w:rsid w:val="00C347FE"/>
    <w:rsid w:val="00C3526A"/>
    <w:rsid w:val="00C3660E"/>
    <w:rsid w:val="00C366E5"/>
    <w:rsid w:val="00C37AE7"/>
    <w:rsid w:val="00C40352"/>
    <w:rsid w:val="00C403C7"/>
    <w:rsid w:val="00C405F2"/>
    <w:rsid w:val="00C40695"/>
    <w:rsid w:val="00C4107D"/>
    <w:rsid w:val="00C414A0"/>
    <w:rsid w:val="00C415B0"/>
    <w:rsid w:val="00C41FD4"/>
    <w:rsid w:val="00C422FD"/>
    <w:rsid w:val="00C4245C"/>
    <w:rsid w:val="00C425EE"/>
    <w:rsid w:val="00C42F2C"/>
    <w:rsid w:val="00C434AC"/>
    <w:rsid w:val="00C437B0"/>
    <w:rsid w:val="00C438D2"/>
    <w:rsid w:val="00C43E18"/>
    <w:rsid w:val="00C43FAC"/>
    <w:rsid w:val="00C440B6"/>
    <w:rsid w:val="00C4434B"/>
    <w:rsid w:val="00C445E9"/>
    <w:rsid w:val="00C44C63"/>
    <w:rsid w:val="00C451DB"/>
    <w:rsid w:val="00C4675B"/>
    <w:rsid w:val="00C46C39"/>
    <w:rsid w:val="00C46E27"/>
    <w:rsid w:val="00C46FE8"/>
    <w:rsid w:val="00C471FD"/>
    <w:rsid w:val="00C47467"/>
    <w:rsid w:val="00C4789D"/>
    <w:rsid w:val="00C5032A"/>
    <w:rsid w:val="00C5071E"/>
    <w:rsid w:val="00C50B4F"/>
    <w:rsid w:val="00C51BFE"/>
    <w:rsid w:val="00C51D30"/>
    <w:rsid w:val="00C51D7B"/>
    <w:rsid w:val="00C51E97"/>
    <w:rsid w:val="00C5252B"/>
    <w:rsid w:val="00C528AB"/>
    <w:rsid w:val="00C533FF"/>
    <w:rsid w:val="00C539FF"/>
    <w:rsid w:val="00C549D9"/>
    <w:rsid w:val="00C54A49"/>
    <w:rsid w:val="00C55198"/>
    <w:rsid w:val="00C55341"/>
    <w:rsid w:val="00C55383"/>
    <w:rsid w:val="00C5633D"/>
    <w:rsid w:val="00C56794"/>
    <w:rsid w:val="00C568F8"/>
    <w:rsid w:val="00C56909"/>
    <w:rsid w:val="00C569ED"/>
    <w:rsid w:val="00C56CED"/>
    <w:rsid w:val="00C56E74"/>
    <w:rsid w:val="00C57270"/>
    <w:rsid w:val="00C5729B"/>
    <w:rsid w:val="00C57884"/>
    <w:rsid w:val="00C60211"/>
    <w:rsid w:val="00C60696"/>
    <w:rsid w:val="00C60C09"/>
    <w:rsid w:val="00C621A7"/>
    <w:rsid w:val="00C6233E"/>
    <w:rsid w:val="00C623B4"/>
    <w:rsid w:val="00C62C05"/>
    <w:rsid w:val="00C630FE"/>
    <w:rsid w:val="00C63311"/>
    <w:rsid w:val="00C63B81"/>
    <w:rsid w:val="00C64178"/>
    <w:rsid w:val="00C64505"/>
    <w:rsid w:val="00C64795"/>
    <w:rsid w:val="00C64806"/>
    <w:rsid w:val="00C64F80"/>
    <w:rsid w:val="00C64FE3"/>
    <w:rsid w:val="00C652A2"/>
    <w:rsid w:val="00C652AE"/>
    <w:rsid w:val="00C655A7"/>
    <w:rsid w:val="00C66B45"/>
    <w:rsid w:val="00C675FD"/>
    <w:rsid w:val="00C67E7A"/>
    <w:rsid w:val="00C70018"/>
    <w:rsid w:val="00C700CB"/>
    <w:rsid w:val="00C70714"/>
    <w:rsid w:val="00C707F2"/>
    <w:rsid w:val="00C71F5B"/>
    <w:rsid w:val="00C721F9"/>
    <w:rsid w:val="00C7250E"/>
    <w:rsid w:val="00C728D9"/>
    <w:rsid w:val="00C72AE9"/>
    <w:rsid w:val="00C73CD0"/>
    <w:rsid w:val="00C746AD"/>
    <w:rsid w:val="00C74951"/>
    <w:rsid w:val="00C76511"/>
    <w:rsid w:val="00C80214"/>
    <w:rsid w:val="00C8049E"/>
    <w:rsid w:val="00C809D1"/>
    <w:rsid w:val="00C81A40"/>
    <w:rsid w:val="00C81DF7"/>
    <w:rsid w:val="00C81EB9"/>
    <w:rsid w:val="00C82633"/>
    <w:rsid w:val="00C82785"/>
    <w:rsid w:val="00C82FAA"/>
    <w:rsid w:val="00C8316E"/>
    <w:rsid w:val="00C83690"/>
    <w:rsid w:val="00C83D1B"/>
    <w:rsid w:val="00C84523"/>
    <w:rsid w:val="00C84857"/>
    <w:rsid w:val="00C8547F"/>
    <w:rsid w:val="00C85BAF"/>
    <w:rsid w:val="00C8604B"/>
    <w:rsid w:val="00C86AE4"/>
    <w:rsid w:val="00C86B58"/>
    <w:rsid w:val="00C87387"/>
    <w:rsid w:val="00C87783"/>
    <w:rsid w:val="00C878E9"/>
    <w:rsid w:val="00C87DEB"/>
    <w:rsid w:val="00C87F41"/>
    <w:rsid w:val="00C905B4"/>
    <w:rsid w:val="00C905C3"/>
    <w:rsid w:val="00C90B62"/>
    <w:rsid w:val="00C911C1"/>
    <w:rsid w:val="00C9161B"/>
    <w:rsid w:val="00C92B53"/>
    <w:rsid w:val="00C92CC6"/>
    <w:rsid w:val="00C939C8"/>
    <w:rsid w:val="00C93B48"/>
    <w:rsid w:val="00C93E3F"/>
    <w:rsid w:val="00C93F73"/>
    <w:rsid w:val="00C941D6"/>
    <w:rsid w:val="00C94281"/>
    <w:rsid w:val="00C945B8"/>
    <w:rsid w:val="00C946B4"/>
    <w:rsid w:val="00C947D1"/>
    <w:rsid w:val="00C95501"/>
    <w:rsid w:val="00C9609C"/>
    <w:rsid w:val="00C96551"/>
    <w:rsid w:val="00C96699"/>
    <w:rsid w:val="00C96B16"/>
    <w:rsid w:val="00C96D8D"/>
    <w:rsid w:val="00C96FFE"/>
    <w:rsid w:val="00C97F79"/>
    <w:rsid w:val="00CA03BF"/>
    <w:rsid w:val="00CA0B94"/>
    <w:rsid w:val="00CA100D"/>
    <w:rsid w:val="00CA1110"/>
    <w:rsid w:val="00CA1B93"/>
    <w:rsid w:val="00CA1C7A"/>
    <w:rsid w:val="00CA2CE9"/>
    <w:rsid w:val="00CA309B"/>
    <w:rsid w:val="00CA43D4"/>
    <w:rsid w:val="00CA44D0"/>
    <w:rsid w:val="00CA455D"/>
    <w:rsid w:val="00CA48DE"/>
    <w:rsid w:val="00CA4950"/>
    <w:rsid w:val="00CA692B"/>
    <w:rsid w:val="00CA7560"/>
    <w:rsid w:val="00CA76D7"/>
    <w:rsid w:val="00CA7C28"/>
    <w:rsid w:val="00CB02A7"/>
    <w:rsid w:val="00CB22AF"/>
    <w:rsid w:val="00CB25C2"/>
    <w:rsid w:val="00CB2A65"/>
    <w:rsid w:val="00CB2EFD"/>
    <w:rsid w:val="00CB3574"/>
    <w:rsid w:val="00CB36A4"/>
    <w:rsid w:val="00CB4862"/>
    <w:rsid w:val="00CB4A10"/>
    <w:rsid w:val="00CB4A93"/>
    <w:rsid w:val="00CB4E00"/>
    <w:rsid w:val="00CB7A2A"/>
    <w:rsid w:val="00CB7A5D"/>
    <w:rsid w:val="00CB7B42"/>
    <w:rsid w:val="00CC03C6"/>
    <w:rsid w:val="00CC08E9"/>
    <w:rsid w:val="00CC19CE"/>
    <w:rsid w:val="00CC1B07"/>
    <w:rsid w:val="00CC1DAB"/>
    <w:rsid w:val="00CC2255"/>
    <w:rsid w:val="00CC2AFE"/>
    <w:rsid w:val="00CC3368"/>
    <w:rsid w:val="00CC3538"/>
    <w:rsid w:val="00CC4F66"/>
    <w:rsid w:val="00CC511C"/>
    <w:rsid w:val="00CC57A6"/>
    <w:rsid w:val="00CC5F77"/>
    <w:rsid w:val="00CC6014"/>
    <w:rsid w:val="00CC636A"/>
    <w:rsid w:val="00CC6B52"/>
    <w:rsid w:val="00CC757B"/>
    <w:rsid w:val="00CC75AA"/>
    <w:rsid w:val="00CC7D90"/>
    <w:rsid w:val="00CD04F8"/>
    <w:rsid w:val="00CD1525"/>
    <w:rsid w:val="00CD1AA6"/>
    <w:rsid w:val="00CD1F42"/>
    <w:rsid w:val="00CD2786"/>
    <w:rsid w:val="00CD3162"/>
    <w:rsid w:val="00CD31B0"/>
    <w:rsid w:val="00CD3598"/>
    <w:rsid w:val="00CD3A21"/>
    <w:rsid w:val="00CD3D1A"/>
    <w:rsid w:val="00CD3FF3"/>
    <w:rsid w:val="00CD41B7"/>
    <w:rsid w:val="00CD445E"/>
    <w:rsid w:val="00CD4FC2"/>
    <w:rsid w:val="00CD5A24"/>
    <w:rsid w:val="00CD5DD1"/>
    <w:rsid w:val="00CD6DC6"/>
    <w:rsid w:val="00CD72E7"/>
    <w:rsid w:val="00CD768A"/>
    <w:rsid w:val="00CE028A"/>
    <w:rsid w:val="00CE0532"/>
    <w:rsid w:val="00CE0AE6"/>
    <w:rsid w:val="00CE0FDE"/>
    <w:rsid w:val="00CE124C"/>
    <w:rsid w:val="00CE1309"/>
    <w:rsid w:val="00CE15ED"/>
    <w:rsid w:val="00CE197C"/>
    <w:rsid w:val="00CE19A3"/>
    <w:rsid w:val="00CE2239"/>
    <w:rsid w:val="00CE3373"/>
    <w:rsid w:val="00CE3B32"/>
    <w:rsid w:val="00CE3E7A"/>
    <w:rsid w:val="00CE40F7"/>
    <w:rsid w:val="00CE4944"/>
    <w:rsid w:val="00CE4F46"/>
    <w:rsid w:val="00CE5943"/>
    <w:rsid w:val="00CE5955"/>
    <w:rsid w:val="00CE5E91"/>
    <w:rsid w:val="00CE65D1"/>
    <w:rsid w:val="00CE7C22"/>
    <w:rsid w:val="00CE7CB0"/>
    <w:rsid w:val="00CF08DF"/>
    <w:rsid w:val="00CF1589"/>
    <w:rsid w:val="00CF1638"/>
    <w:rsid w:val="00CF1908"/>
    <w:rsid w:val="00CF1F47"/>
    <w:rsid w:val="00CF2492"/>
    <w:rsid w:val="00CF291D"/>
    <w:rsid w:val="00CF2A8C"/>
    <w:rsid w:val="00CF2ACB"/>
    <w:rsid w:val="00CF3597"/>
    <w:rsid w:val="00CF36D4"/>
    <w:rsid w:val="00CF3A68"/>
    <w:rsid w:val="00CF42B4"/>
    <w:rsid w:val="00CF5266"/>
    <w:rsid w:val="00CF5644"/>
    <w:rsid w:val="00CF5979"/>
    <w:rsid w:val="00CF599B"/>
    <w:rsid w:val="00CF59FD"/>
    <w:rsid w:val="00CF6011"/>
    <w:rsid w:val="00CF6099"/>
    <w:rsid w:val="00CF6172"/>
    <w:rsid w:val="00CF62E4"/>
    <w:rsid w:val="00CF635D"/>
    <w:rsid w:val="00CF649A"/>
    <w:rsid w:val="00CF693D"/>
    <w:rsid w:val="00CF6957"/>
    <w:rsid w:val="00CF6D94"/>
    <w:rsid w:val="00CF7751"/>
    <w:rsid w:val="00CF7F10"/>
    <w:rsid w:val="00D000E8"/>
    <w:rsid w:val="00D0032F"/>
    <w:rsid w:val="00D008B2"/>
    <w:rsid w:val="00D00C54"/>
    <w:rsid w:val="00D00C58"/>
    <w:rsid w:val="00D00DBC"/>
    <w:rsid w:val="00D014D8"/>
    <w:rsid w:val="00D0161F"/>
    <w:rsid w:val="00D01AA7"/>
    <w:rsid w:val="00D0214E"/>
    <w:rsid w:val="00D0223C"/>
    <w:rsid w:val="00D026F5"/>
    <w:rsid w:val="00D02EFC"/>
    <w:rsid w:val="00D0389D"/>
    <w:rsid w:val="00D043A9"/>
    <w:rsid w:val="00D047AE"/>
    <w:rsid w:val="00D048A1"/>
    <w:rsid w:val="00D048E3"/>
    <w:rsid w:val="00D051D4"/>
    <w:rsid w:val="00D05821"/>
    <w:rsid w:val="00D05C01"/>
    <w:rsid w:val="00D05E72"/>
    <w:rsid w:val="00D05EC9"/>
    <w:rsid w:val="00D06729"/>
    <w:rsid w:val="00D06F47"/>
    <w:rsid w:val="00D07468"/>
    <w:rsid w:val="00D07958"/>
    <w:rsid w:val="00D07B97"/>
    <w:rsid w:val="00D07DD0"/>
    <w:rsid w:val="00D101F3"/>
    <w:rsid w:val="00D1068B"/>
    <w:rsid w:val="00D11087"/>
    <w:rsid w:val="00D1145C"/>
    <w:rsid w:val="00D12D52"/>
    <w:rsid w:val="00D12D71"/>
    <w:rsid w:val="00D1345A"/>
    <w:rsid w:val="00D1346A"/>
    <w:rsid w:val="00D1382B"/>
    <w:rsid w:val="00D13C28"/>
    <w:rsid w:val="00D13CF8"/>
    <w:rsid w:val="00D13D59"/>
    <w:rsid w:val="00D143A7"/>
    <w:rsid w:val="00D14733"/>
    <w:rsid w:val="00D151D0"/>
    <w:rsid w:val="00D15387"/>
    <w:rsid w:val="00D154C3"/>
    <w:rsid w:val="00D159D2"/>
    <w:rsid w:val="00D15A10"/>
    <w:rsid w:val="00D15B3A"/>
    <w:rsid w:val="00D15F78"/>
    <w:rsid w:val="00D164F2"/>
    <w:rsid w:val="00D166FD"/>
    <w:rsid w:val="00D1680D"/>
    <w:rsid w:val="00D16D26"/>
    <w:rsid w:val="00D171D8"/>
    <w:rsid w:val="00D175E1"/>
    <w:rsid w:val="00D17695"/>
    <w:rsid w:val="00D17A8F"/>
    <w:rsid w:val="00D17CE9"/>
    <w:rsid w:val="00D17D35"/>
    <w:rsid w:val="00D200B5"/>
    <w:rsid w:val="00D204A1"/>
    <w:rsid w:val="00D211EC"/>
    <w:rsid w:val="00D2143A"/>
    <w:rsid w:val="00D21604"/>
    <w:rsid w:val="00D224C1"/>
    <w:rsid w:val="00D22523"/>
    <w:rsid w:val="00D232A0"/>
    <w:rsid w:val="00D23341"/>
    <w:rsid w:val="00D23755"/>
    <w:rsid w:val="00D23CCE"/>
    <w:rsid w:val="00D24225"/>
    <w:rsid w:val="00D2444F"/>
    <w:rsid w:val="00D24B75"/>
    <w:rsid w:val="00D250CC"/>
    <w:rsid w:val="00D254B4"/>
    <w:rsid w:val="00D25597"/>
    <w:rsid w:val="00D255C0"/>
    <w:rsid w:val="00D25AE8"/>
    <w:rsid w:val="00D25EB2"/>
    <w:rsid w:val="00D25F04"/>
    <w:rsid w:val="00D2605E"/>
    <w:rsid w:val="00D265E8"/>
    <w:rsid w:val="00D26632"/>
    <w:rsid w:val="00D269A9"/>
    <w:rsid w:val="00D26E06"/>
    <w:rsid w:val="00D2768F"/>
    <w:rsid w:val="00D27E4E"/>
    <w:rsid w:val="00D31570"/>
    <w:rsid w:val="00D31B7E"/>
    <w:rsid w:val="00D31F55"/>
    <w:rsid w:val="00D3242A"/>
    <w:rsid w:val="00D3395A"/>
    <w:rsid w:val="00D339CA"/>
    <w:rsid w:val="00D33CC7"/>
    <w:rsid w:val="00D33EB1"/>
    <w:rsid w:val="00D33EC4"/>
    <w:rsid w:val="00D33FAC"/>
    <w:rsid w:val="00D340C3"/>
    <w:rsid w:val="00D3596A"/>
    <w:rsid w:val="00D35B9F"/>
    <w:rsid w:val="00D36159"/>
    <w:rsid w:val="00D361EF"/>
    <w:rsid w:val="00D36390"/>
    <w:rsid w:val="00D3691E"/>
    <w:rsid w:val="00D36ADE"/>
    <w:rsid w:val="00D36E5E"/>
    <w:rsid w:val="00D377D0"/>
    <w:rsid w:val="00D37977"/>
    <w:rsid w:val="00D37B79"/>
    <w:rsid w:val="00D4036A"/>
    <w:rsid w:val="00D4075D"/>
    <w:rsid w:val="00D40F08"/>
    <w:rsid w:val="00D4124B"/>
    <w:rsid w:val="00D413C8"/>
    <w:rsid w:val="00D413E3"/>
    <w:rsid w:val="00D417DE"/>
    <w:rsid w:val="00D41ACE"/>
    <w:rsid w:val="00D41F30"/>
    <w:rsid w:val="00D42474"/>
    <w:rsid w:val="00D427E9"/>
    <w:rsid w:val="00D42B97"/>
    <w:rsid w:val="00D42C35"/>
    <w:rsid w:val="00D42D91"/>
    <w:rsid w:val="00D43003"/>
    <w:rsid w:val="00D433E4"/>
    <w:rsid w:val="00D43CE1"/>
    <w:rsid w:val="00D440AA"/>
    <w:rsid w:val="00D45028"/>
    <w:rsid w:val="00D453CB"/>
    <w:rsid w:val="00D45885"/>
    <w:rsid w:val="00D45937"/>
    <w:rsid w:val="00D4670C"/>
    <w:rsid w:val="00D46D9B"/>
    <w:rsid w:val="00D4703C"/>
    <w:rsid w:val="00D4718C"/>
    <w:rsid w:val="00D4784A"/>
    <w:rsid w:val="00D47928"/>
    <w:rsid w:val="00D47F20"/>
    <w:rsid w:val="00D5001A"/>
    <w:rsid w:val="00D50761"/>
    <w:rsid w:val="00D509C0"/>
    <w:rsid w:val="00D5111D"/>
    <w:rsid w:val="00D5154A"/>
    <w:rsid w:val="00D515B6"/>
    <w:rsid w:val="00D516C7"/>
    <w:rsid w:val="00D51AE6"/>
    <w:rsid w:val="00D526D9"/>
    <w:rsid w:val="00D5295F"/>
    <w:rsid w:val="00D5297A"/>
    <w:rsid w:val="00D52BBB"/>
    <w:rsid w:val="00D5310A"/>
    <w:rsid w:val="00D53970"/>
    <w:rsid w:val="00D53EB6"/>
    <w:rsid w:val="00D54032"/>
    <w:rsid w:val="00D542F5"/>
    <w:rsid w:val="00D544EB"/>
    <w:rsid w:val="00D554D0"/>
    <w:rsid w:val="00D55544"/>
    <w:rsid w:val="00D5596A"/>
    <w:rsid w:val="00D559C2"/>
    <w:rsid w:val="00D55D59"/>
    <w:rsid w:val="00D563D2"/>
    <w:rsid w:val="00D56C86"/>
    <w:rsid w:val="00D56F1C"/>
    <w:rsid w:val="00D57915"/>
    <w:rsid w:val="00D57A9B"/>
    <w:rsid w:val="00D57D6D"/>
    <w:rsid w:val="00D6000D"/>
    <w:rsid w:val="00D6017A"/>
    <w:rsid w:val="00D60AD1"/>
    <w:rsid w:val="00D60B95"/>
    <w:rsid w:val="00D6109A"/>
    <w:rsid w:val="00D62A54"/>
    <w:rsid w:val="00D62C0E"/>
    <w:rsid w:val="00D62F2E"/>
    <w:rsid w:val="00D64810"/>
    <w:rsid w:val="00D653AD"/>
    <w:rsid w:val="00D6594F"/>
    <w:rsid w:val="00D664FD"/>
    <w:rsid w:val="00D6656A"/>
    <w:rsid w:val="00D666B7"/>
    <w:rsid w:val="00D6684C"/>
    <w:rsid w:val="00D66C5F"/>
    <w:rsid w:val="00D67876"/>
    <w:rsid w:val="00D679F5"/>
    <w:rsid w:val="00D67A5F"/>
    <w:rsid w:val="00D702C1"/>
    <w:rsid w:val="00D70F46"/>
    <w:rsid w:val="00D71361"/>
    <w:rsid w:val="00D71F86"/>
    <w:rsid w:val="00D7290F"/>
    <w:rsid w:val="00D729FD"/>
    <w:rsid w:val="00D72E59"/>
    <w:rsid w:val="00D73236"/>
    <w:rsid w:val="00D73716"/>
    <w:rsid w:val="00D75168"/>
    <w:rsid w:val="00D751A6"/>
    <w:rsid w:val="00D75825"/>
    <w:rsid w:val="00D75A51"/>
    <w:rsid w:val="00D75F21"/>
    <w:rsid w:val="00D75F79"/>
    <w:rsid w:val="00D7630B"/>
    <w:rsid w:val="00D76E8A"/>
    <w:rsid w:val="00D7718F"/>
    <w:rsid w:val="00D77B88"/>
    <w:rsid w:val="00D80274"/>
    <w:rsid w:val="00D802AF"/>
    <w:rsid w:val="00D802BE"/>
    <w:rsid w:val="00D805AF"/>
    <w:rsid w:val="00D80738"/>
    <w:rsid w:val="00D81482"/>
    <w:rsid w:val="00D81C86"/>
    <w:rsid w:val="00D8260F"/>
    <w:rsid w:val="00D8302B"/>
    <w:rsid w:val="00D833E0"/>
    <w:rsid w:val="00D83490"/>
    <w:rsid w:val="00D83854"/>
    <w:rsid w:val="00D8395B"/>
    <w:rsid w:val="00D84630"/>
    <w:rsid w:val="00D8464F"/>
    <w:rsid w:val="00D85955"/>
    <w:rsid w:val="00D85AB0"/>
    <w:rsid w:val="00D86299"/>
    <w:rsid w:val="00D86542"/>
    <w:rsid w:val="00D86786"/>
    <w:rsid w:val="00D86ACF"/>
    <w:rsid w:val="00D8764D"/>
    <w:rsid w:val="00D879C3"/>
    <w:rsid w:val="00D87B09"/>
    <w:rsid w:val="00D87FAD"/>
    <w:rsid w:val="00D87FC8"/>
    <w:rsid w:val="00D9033D"/>
    <w:rsid w:val="00D90372"/>
    <w:rsid w:val="00D9082B"/>
    <w:rsid w:val="00D91148"/>
    <w:rsid w:val="00D91A7D"/>
    <w:rsid w:val="00D91CA3"/>
    <w:rsid w:val="00D92567"/>
    <w:rsid w:val="00D92A96"/>
    <w:rsid w:val="00D934C8"/>
    <w:rsid w:val="00D93BC0"/>
    <w:rsid w:val="00D93BD1"/>
    <w:rsid w:val="00D93F64"/>
    <w:rsid w:val="00D9418A"/>
    <w:rsid w:val="00D9448A"/>
    <w:rsid w:val="00D94616"/>
    <w:rsid w:val="00D94722"/>
    <w:rsid w:val="00D94C81"/>
    <w:rsid w:val="00D950EB"/>
    <w:rsid w:val="00D9530E"/>
    <w:rsid w:val="00D96753"/>
    <w:rsid w:val="00D96ACF"/>
    <w:rsid w:val="00D97463"/>
    <w:rsid w:val="00DA0E18"/>
    <w:rsid w:val="00DA10C9"/>
    <w:rsid w:val="00DA1326"/>
    <w:rsid w:val="00DA1A5F"/>
    <w:rsid w:val="00DA1AFC"/>
    <w:rsid w:val="00DA1E06"/>
    <w:rsid w:val="00DA2D13"/>
    <w:rsid w:val="00DA345F"/>
    <w:rsid w:val="00DA355A"/>
    <w:rsid w:val="00DA37DF"/>
    <w:rsid w:val="00DA39D1"/>
    <w:rsid w:val="00DA40C1"/>
    <w:rsid w:val="00DA428A"/>
    <w:rsid w:val="00DA480D"/>
    <w:rsid w:val="00DA51C2"/>
    <w:rsid w:val="00DA52A9"/>
    <w:rsid w:val="00DA6290"/>
    <w:rsid w:val="00DA6474"/>
    <w:rsid w:val="00DA697C"/>
    <w:rsid w:val="00DA6A6A"/>
    <w:rsid w:val="00DA6D07"/>
    <w:rsid w:val="00DA72A7"/>
    <w:rsid w:val="00DA75F2"/>
    <w:rsid w:val="00DA7A8D"/>
    <w:rsid w:val="00DA7CB1"/>
    <w:rsid w:val="00DB0243"/>
    <w:rsid w:val="00DB024A"/>
    <w:rsid w:val="00DB02BA"/>
    <w:rsid w:val="00DB0406"/>
    <w:rsid w:val="00DB0460"/>
    <w:rsid w:val="00DB08E8"/>
    <w:rsid w:val="00DB1A47"/>
    <w:rsid w:val="00DB1C60"/>
    <w:rsid w:val="00DB1EB6"/>
    <w:rsid w:val="00DB22D1"/>
    <w:rsid w:val="00DB2303"/>
    <w:rsid w:val="00DB298A"/>
    <w:rsid w:val="00DB2D83"/>
    <w:rsid w:val="00DB4517"/>
    <w:rsid w:val="00DB4615"/>
    <w:rsid w:val="00DB49F3"/>
    <w:rsid w:val="00DB505E"/>
    <w:rsid w:val="00DB58C6"/>
    <w:rsid w:val="00DB68BD"/>
    <w:rsid w:val="00DB6E50"/>
    <w:rsid w:val="00DB742D"/>
    <w:rsid w:val="00DB7A2D"/>
    <w:rsid w:val="00DB7F25"/>
    <w:rsid w:val="00DC0016"/>
    <w:rsid w:val="00DC05AB"/>
    <w:rsid w:val="00DC0958"/>
    <w:rsid w:val="00DC098A"/>
    <w:rsid w:val="00DC0C65"/>
    <w:rsid w:val="00DC0CCC"/>
    <w:rsid w:val="00DC0CD4"/>
    <w:rsid w:val="00DC12C5"/>
    <w:rsid w:val="00DC41E2"/>
    <w:rsid w:val="00DC4491"/>
    <w:rsid w:val="00DC455F"/>
    <w:rsid w:val="00DC46B1"/>
    <w:rsid w:val="00DC47D9"/>
    <w:rsid w:val="00DC47EB"/>
    <w:rsid w:val="00DC4B3D"/>
    <w:rsid w:val="00DC507C"/>
    <w:rsid w:val="00DC5201"/>
    <w:rsid w:val="00DC566C"/>
    <w:rsid w:val="00DC58DC"/>
    <w:rsid w:val="00DC6B7D"/>
    <w:rsid w:val="00DC6E34"/>
    <w:rsid w:val="00DC728F"/>
    <w:rsid w:val="00DC7A88"/>
    <w:rsid w:val="00DD02ED"/>
    <w:rsid w:val="00DD065B"/>
    <w:rsid w:val="00DD0679"/>
    <w:rsid w:val="00DD06B2"/>
    <w:rsid w:val="00DD0B1F"/>
    <w:rsid w:val="00DD0CBA"/>
    <w:rsid w:val="00DD0DA0"/>
    <w:rsid w:val="00DD0EA7"/>
    <w:rsid w:val="00DD1159"/>
    <w:rsid w:val="00DD1784"/>
    <w:rsid w:val="00DD1CAE"/>
    <w:rsid w:val="00DD2332"/>
    <w:rsid w:val="00DD2795"/>
    <w:rsid w:val="00DD2D98"/>
    <w:rsid w:val="00DD3842"/>
    <w:rsid w:val="00DD3891"/>
    <w:rsid w:val="00DD3FED"/>
    <w:rsid w:val="00DD44EF"/>
    <w:rsid w:val="00DD48BC"/>
    <w:rsid w:val="00DD4D37"/>
    <w:rsid w:val="00DD5033"/>
    <w:rsid w:val="00DD51F9"/>
    <w:rsid w:val="00DD610F"/>
    <w:rsid w:val="00DD6342"/>
    <w:rsid w:val="00DD6358"/>
    <w:rsid w:val="00DD6397"/>
    <w:rsid w:val="00DD746A"/>
    <w:rsid w:val="00DD76B5"/>
    <w:rsid w:val="00DE03BC"/>
    <w:rsid w:val="00DE0BB4"/>
    <w:rsid w:val="00DE0D1E"/>
    <w:rsid w:val="00DE12E0"/>
    <w:rsid w:val="00DE17B3"/>
    <w:rsid w:val="00DE21EC"/>
    <w:rsid w:val="00DE287A"/>
    <w:rsid w:val="00DE304C"/>
    <w:rsid w:val="00DE30EF"/>
    <w:rsid w:val="00DE340D"/>
    <w:rsid w:val="00DE355B"/>
    <w:rsid w:val="00DE3A95"/>
    <w:rsid w:val="00DE3DF4"/>
    <w:rsid w:val="00DE4C65"/>
    <w:rsid w:val="00DE4E24"/>
    <w:rsid w:val="00DE4F17"/>
    <w:rsid w:val="00DE4FB0"/>
    <w:rsid w:val="00DE4FFC"/>
    <w:rsid w:val="00DE5580"/>
    <w:rsid w:val="00DE5BB4"/>
    <w:rsid w:val="00DE5E94"/>
    <w:rsid w:val="00DE62E1"/>
    <w:rsid w:val="00DE6541"/>
    <w:rsid w:val="00DE6CFF"/>
    <w:rsid w:val="00DE6F32"/>
    <w:rsid w:val="00DE7B10"/>
    <w:rsid w:val="00DE7BEF"/>
    <w:rsid w:val="00DE7C4C"/>
    <w:rsid w:val="00DE7D56"/>
    <w:rsid w:val="00DF04C1"/>
    <w:rsid w:val="00DF059F"/>
    <w:rsid w:val="00DF067D"/>
    <w:rsid w:val="00DF069D"/>
    <w:rsid w:val="00DF18F5"/>
    <w:rsid w:val="00DF1AA5"/>
    <w:rsid w:val="00DF1D64"/>
    <w:rsid w:val="00DF24D1"/>
    <w:rsid w:val="00DF290F"/>
    <w:rsid w:val="00DF37A1"/>
    <w:rsid w:val="00DF3866"/>
    <w:rsid w:val="00DF5872"/>
    <w:rsid w:val="00DF59A9"/>
    <w:rsid w:val="00DF6012"/>
    <w:rsid w:val="00DF6491"/>
    <w:rsid w:val="00DF6979"/>
    <w:rsid w:val="00DF6AB9"/>
    <w:rsid w:val="00DF70E6"/>
    <w:rsid w:val="00DF71D5"/>
    <w:rsid w:val="00DF76BD"/>
    <w:rsid w:val="00DF79CF"/>
    <w:rsid w:val="00E01240"/>
    <w:rsid w:val="00E01404"/>
    <w:rsid w:val="00E01545"/>
    <w:rsid w:val="00E0204F"/>
    <w:rsid w:val="00E0249E"/>
    <w:rsid w:val="00E0279A"/>
    <w:rsid w:val="00E02CE8"/>
    <w:rsid w:val="00E03911"/>
    <w:rsid w:val="00E04945"/>
    <w:rsid w:val="00E04B74"/>
    <w:rsid w:val="00E056CE"/>
    <w:rsid w:val="00E0572E"/>
    <w:rsid w:val="00E05C9B"/>
    <w:rsid w:val="00E06DC5"/>
    <w:rsid w:val="00E077F4"/>
    <w:rsid w:val="00E102A4"/>
    <w:rsid w:val="00E1049E"/>
    <w:rsid w:val="00E108A0"/>
    <w:rsid w:val="00E10B86"/>
    <w:rsid w:val="00E12F4C"/>
    <w:rsid w:val="00E12F66"/>
    <w:rsid w:val="00E137C5"/>
    <w:rsid w:val="00E1404C"/>
    <w:rsid w:val="00E1427C"/>
    <w:rsid w:val="00E14577"/>
    <w:rsid w:val="00E148E9"/>
    <w:rsid w:val="00E14A41"/>
    <w:rsid w:val="00E14CD3"/>
    <w:rsid w:val="00E15394"/>
    <w:rsid w:val="00E15432"/>
    <w:rsid w:val="00E15A94"/>
    <w:rsid w:val="00E16143"/>
    <w:rsid w:val="00E16EFE"/>
    <w:rsid w:val="00E16F62"/>
    <w:rsid w:val="00E1745F"/>
    <w:rsid w:val="00E17580"/>
    <w:rsid w:val="00E178F9"/>
    <w:rsid w:val="00E204B0"/>
    <w:rsid w:val="00E20810"/>
    <w:rsid w:val="00E208D9"/>
    <w:rsid w:val="00E20F53"/>
    <w:rsid w:val="00E21E11"/>
    <w:rsid w:val="00E22A11"/>
    <w:rsid w:val="00E22B6D"/>
    <w:rsid w:val="00E22C02"/>
    <w:rsid w:val="00E230CF"/>
    <w:rsid w:val="00E24138"/>
    <w:rsid w:val="00E2443A"/>
    <w:rsid w:val="00E24A9C"/>
    <w:rsid w:val="00E24E95"/>
    <w:rsid w:val="00E250C5"/>
    <w:rsid w:val="00E253FD"/>
    <w:rsid w:val="00E25433"/>
    <w:rsid w:val="00E262A9"/>
    <w:rsid w:val="00E263E0"/>
    <w:rsid w:val="00E265CA"/>
    <w:rsid w:val="00E26915"/>
    <w:rsid w:val="00E26B69"/>
    <w:rsid w:val="00E26C64"/>
    <w:rsid w:val="00E27261"/>
    <w:rsid w:val="00E27BD3"/>
    <w:rsid w:val="00E30232"/>
    <w:rsid w:val="00E3033B"/>
    <w:rsid w:val="00E30386"/>
    <w:rsid w:val="00E30600"/>
    <w:rsid w:val="00E30B0E"/>
    <w:rsid w:val="00E30D38"/>
    <w:rsid w:val="00E31847"/>
    <w:rsid w:val="00E31AA8"/>
    <w:rsid w:val="00E31D78"/>
    <w:rsid w:val="00E31DE7"/>
    <w:rsid w:val="00E323F5"/>
    <w:rsid w:val="00E32C5B"/>
    <w:rsid w:val="00E331E4"/>
    <w:rsid w:val="00E3324B"/>
    <w:rsid w:val="00E33AA5"/>
    <w:rsid w:val="00E341C2"/>
    <w:rsid w:val="00E34566"/>
    <w:rsid w:val="00E354B4"/>
    <w:rsid w:val="00E360F2"/>
    <w:rsid w:val="00E365CB"/>
    <w:rsid w:val="00E3703D"/>
    <w:rsid w:val="00E40505"/>
    <w:rsid w:val="00E40B14"/>
    <w:rsid w:val="00E40EAD"/>
    <w:rsid w:val="00E40FB4"/>
    <w:rsid w:val="00E4123A"/>
    <w:rsid w:val="00E416BF"/>
    <w:rsid w:val="00E41AFC"/>
    <w:rsid w:val="00E41DA3"/>
    <w:rsid w:val="00E42A6B"/>
    <w:rsid w:val="00E433AC"/>
    <w:rsid w:val="00E43EAD"/>
    <w:rsid w:val="00E44015"/>
    <w:rsid w:val="00E44478"/>
    <w:rsid w:val="00E4469A"/>
    <w:rsid w:val="00E4528E"/>
    <w:rsid w:val="00E45426"/>
    <w:rsid w:val="00E4596F"/>
    <w:rsid w:val="00E4621F"/>
    <w:rsid w:val="00E4623E"/>
    <w:rsid w:val="00E4665E"/>
    <w:rsid w:val="00E467C6"/>
    <w:rsid w:val="00E46A16"/>
    <w:rsid w:val="00E46C97"/>
    <w:rsid w:val="00E474E7"/>
    <w:rsid w:val="00E47921"/>
    <w:rsid w:val="00E47A48"/>
    <w:rsid w:val="00E47D4B"/>
    <w:rsid w:val="00E5049D"/>
    <w:rsid w:val="00E50626"/>
    <w:rsid w:val="00E506D7"/>
    <w:rsid w:val="00E50E40"/>
    <w:rsid w:val="00E512D3"/>
    <w:rsid w:val="00E516EC"/>
    <w:rsid w:val="00E51B0E"/>
    <w:rsid w:val="00E52AC3"/>
    <w:rsid w:val="00E52B6D"/>
    <w:rsid w:val="00E52C8F"/>
    <w:rsid w:val="00E535C0"/>
    <w:rsid w:val="00E537A3"/>
    <w:rsid w:val="00E53E65"/>
    <w:rsid w:val="00E5401F"/>
    <w:rsid w:val="00E547E7"/>
    <w:rsid w:val="00E56769"/>
    <w:rsid w:val="00E567C3"/>
    <w:rsid w:val="00E567F8"/>
    <w:rsid w:val="00E56ACD"/>
    <w:rsid w:val="00E5755B"/>
    <w:rsid w:val="00E57978"/>
    <w:rsid w:val="00E57A06"/>
    <w:rsid w:val="00E600F4"/>
    <w:rsid w:val="00E60ABD"/>
    <w:rsid w:val="00E60E69"/>
    <w:rsid w:val="00E6149D"/>
    <w:rsid w:val="00E61553"/>
    <w:rsid w:val="00E61DA5"/>
    <w:rsid w:val="00E61E75"/>
    <w:rsid w:val="00E62266"/>
    <w:rsid w:val="00E62463"/>
    <w:rsid w:val="00E62F5B"/>
    <w:rsid w:val="00E63351"/>
    <w:rsid w:val="00E6352B"/>
    <w:rsid w:val="00E6436B"/>
    <w:rsid w:val="00E64903"/>
    <w:rsid w:val="00E65632"/>
    <w:rsid w:val="00E65F71"/>
    <w:rsid w:val="00E65FA0"/>
    <w:rsid w:val="00E666C1"/>
    <w:rsid w:val="00E66856"/>
    <w:rsid w:val="00E66A04"/>
    <w:rsid w:val="00E66B13"/>
    <w:rsid w:val="00E66BAE"/>
    <w:rsid w:val="00E66F7F"/>
    <w:rsid w:val="00E67551"/>
    <w:rsid w:val="00E677BA"/>
    <w:rsid w:val="00E67C21"/>
    <w:rsid w:val="00E7047C"/>
    <w:rsid w:val="00E71046"/>
    <w:rsid w:val="00E71070"/>
    <w:rsid w:val="00E71376"/>
    <w:rsid w:val="00E7242A"/>
    <w:rsid w:val="00E72470"/>
    <w:rsid w:val="00E72473"/>
    <w:rsid w:val="00E7339E"/>
    <w:rsid w:val="00E73C08"/>
    <w:rsid w:val="00E73C43"/>
    <w:rsid w:val="00E74268"/>
    <w:rsid w:val="00E743C9"/>
    <w:rsid w:val="00E74B04"/>
    <w:rsid w:val="00E74DA4"/>
    <w:rsid w:val="00E75050"/>
    <w:rsid w:val="00E75830"/>
    <w:rsid w:val="00E75DEB"/>
    <w:rsid w:val="00E76858"/>
    <w:rsid w:val="00E76E89"/>
    <w:rsid w:val="00E77B0B"/>
    <w:rsid w:val="00E77DD7"/>
    <w:rsid w:val="00E801B4"/>
    <w:rsid w:val="00E806D9"/>
    <w:rsid w:val="00E80B38"/>
    <w:rsid w:val="00E80F8F"/>
    <w:rsid w:val="00E81225"/>
    <w:rsid w:val="00E8178F"/>
    <w:rsid w:val="00E818B5"/>
    <w:rsid w:val="00E81EE2"/>
    <w:rsid w:val="00E82098"/>
    <w:rsid w:val="00E82197"/>
    <w:rsid w:val="00E822EB"/>
    <w:rsid w:val="00E826A4"/>
    <w:rsid w:val="00E82E74"/>
    <w:rsid w:val="00E82EAD"/>
    <w:rsid w:val="00E83149"/>
    <w:rsid w:val="00E832B8"/>
    <w:rsid w:val="00E83BCC"/>
    <w:rsid w:val="00E83EAC"/>
    <w:rsid w:val="00E84441"/>
    <w:rsid w:val="00E84742"/>
    <w:rsid w:val="00E849FC"/>
    <w:rsid w:val="00E8549A"/>
    <w:rsid w:val="00E85BF3"/>
    <w:rsid w:val="00E85FBD"/>
    <w:rsid w:val="00E862F8"/>
    <w:rsid w:val="00E86926"/>
    <w:rsid w:val="00E876B4"/>
    <w:rsid w:val="00E90310"/>
    <w:rsid w:val="00E911E0"/>
    <w:rsid w:val="00E91A10"/>
    <w:rsid w:val="00E924C8"/>
    <w:rsid w:val="00E9297A"/>
    <w:rsid w:val="00E929A0"/>
    <w:rsid w:val="00E94582"/>
    <w:rsid w:val="00E95185"/>
    <w:rsid w:val="00E9541E"/>
    <w:rsid w:val="00E97303"/>
    <w:rsid w:val="00EA0021"/>
    <w:rsid w:val="00EA06B7"/>
    <w:rsid w:val="00EA07FC"/>
    <w:rsid w:val="00EA16D2"/>
    <w:rsid w:val="00EA1F60"/>
    <w:rsid w:val="00EA27BA"/>
    <w:rsid w:val="00EA28DB"/>
    <w:rsid w:val="00EA2968"/>
    <w:rsid w:val="00EA2B08"/>
    <w:rsid w:val="00EA329D"/>
    <w:rsid w:val="00EA3AC2"/>
    <w:rsid w:val="00EA3F72"/>
    <w:rsid w:val="00EA53BD"/>
    <w:rsid w:val="00EA64C6"/>
    <w:rsid w:val="00EA66A0"/>
    <w:rsid w:val="00EA7112"/>
    <w:rsid w:val="00EA7703"/>
    <w:rsid w:val="00EA7793"/>
    <w:rsid w:val="00EA7A2B"/>
    <w:rsid w:val="00EA7B81"/>
    <w:rsid w:val="00EA7CB6"/>
    <w:rsid w:val="00EB0617"/>
    <w:rsid w:val="00EB08D2"/>
    <w:rsid w:val="00EB0B66"/>
    <w:rsid w:val="00EB13A4"/>
    <w:rsid w:val="00EB1435"/>
    <w:rsid w:val="00EB1BC4"/>
    <w:rsid w:val="00EB32F7"/>
    <w:rsid w:val="00EB3660"/>
    <w:rsid w:val="00EB3B0B"/>
    <w:rsid w:val="00EB4192"/>
    <w:rsid w:val="00EB41EB"/>
    <w:rsid w:val="00EB429D"/>
    <w:rsid w:val="00EB435C"/>
    <w:rsid w:val="00EB471D"/>
    <w:rsid w:val="00EB54DD"/>
    <w:rsid w:val="00EB58B1"/>
    <w:rsid w:val="00EB5E09"/>
    <w:rsid w:val="00EB6137"/>
    <w:rsid w:val="00EB6EFC"/>
    <w:rsid w:val="00EB7639"/>
    <w:rsid w:val="00EB763A"/>
    <w:rsid w:val="00EB7A20"/>
    <w:rsid w:val="00EC04E6"/>
    <w:rsid w:val="00EC0A5D"/>
    <w:rsid w:val="00EC0AC2"/>
    <w:rsid w:val="00EC0D4E"/>
    <w:rsid w:val="00EC0E2E"/>
    <w:rsid w:val="00EC0F1F"/>
    <w:rsid w:val="00EC106D"/>
    <w:rsid w:val="00EC1582"/>
    <w:rsid w:val="00EC1F06"/>
    <w:rsid w:val="00EC22D2"/>
    <w:rsid w:val="00EC2308"/>
    <w:rsid w:val="00EC2687"/>
    <w:rsid w:val="00EC27EB"/>
    <w:rsid w:val="00EC2CEE"/>
    <w:rsid w:val="00EC343B"/>
    <w:rsid w:val="00EC3CF4"/>
    <w:rsid w:val="00EC411D"/>
    <w:rsid w:val="00EC47F0"/>
    <w:rsid w:val="00EC4CC3"/>
    <w:rsid w:val="00EC5F08"/>
    <w:rsid w:val="00EC76BA"/>
    <w:rsid w:val="00EC770E"/>
    <w:rsid w:val="00EC7723"/>
    <w:rsid w:val="00EC78C5"/>
    <w:rsid w:val="00EC7AAF"/>
    <w:rsid w:val="00EC7B4C"/>
    <w:rsid w:val="00EC7E10"/>
    <w:rsid w:val="00ED157D"/>
    <w:rsid w:val="00ED1659"/>
    <w:rsid w:val="00ED1CA3"/>
    <w:rsid w:val="00ED214A"/>
    <w:rsid w:val="00ED22A5"/>
    <w:rsid w:val="00ED231A"/>
    <w:rsid w:val="00ED2381"/>
    <w:rsid w:val="00ED239B"/>
    <w:rsid w:val="00ED27AB"/>
    <w:rsid w:val="00ED3382"/>
    <w:rsid w:val="00ED366D"/>
    <w:rsid w:val="00ED3D9E"/>
    <w:rsid w:val="00ED45B4"/>
    <w:rsid w:val="00ED4CAE"/>
    <w:rsid w:val="00ED5645"/>
    <w:rsid w:val="00ED5F0B"/>
    <w:rsid w:val="00ED649A"/>
    <w:rsid w:val="00ED6EAA"/>
    <w:rsid w:val="00ED6FDC"/>
    <w:rsid w:val="00ED7331"/>
    <w:rsid w:val="00ED7B08"/>
    <w:rsid w:val="00ED7B85"/>
    <w:rsid w:val="00ED7D01"/>
    <w:rsid w:val="00EE0189"/>
    <w:rsid w:val="00EE0361"/>
    <w:rsid w:val="00EE050D"/>
    <w:rsid w:val="00EE09DB"/>
    <w:rsid w:val="00EE120B"/>
    <w:rsid w:val="00EE140A"/>
    <w:rsid w:val="00EE1911"/>
    <w:rsid w:val="00EE1A84"/>
    <w:rsid w:val="00EE1F5D"/>
    <w:rsid w:val="00EE20AE"/>
    <w:rsid w:val="00EE20F6"/>
    <w:rsid w:val="00EE2FFA"/>
    <w:rsid w:val="00EE3383"/>
    <w:rsid w:val="00EE47C2"/>
    <w:rsid w:val="00EE47F7"/>
    <w:rsid w:val="00EE4B2E"/>
    <w:rsid w:val="00EE505C"/>
    <w:rsid w:val="00EE58DB"/>
    <w:rsid w:val="00EE5974"/>
    <w:rsid w:val="00EE59A8"/>
    <w:rsid w:val="00EE5A3E"/>
    <w:rsid w:val="00EE5E80"/>
    <w:rsid w:val="00EE5F58"/>
    <w:rsid w:val="00EE6317"/>
    <w:rsid w:val="00EE6501"/>
    <w:rsid w:val="00EE685C"/>
    <w:rsid w:val="00EE6865"/>
    <w:rsid w:val="00EE6873"/>
    <w:rsid w:val="00EE74BA"/>
    <w:rsid w:val="00EE7D10"/>
    <w:rsid w:val="00EF05BD"/>
    <w:rsid w:val="00EF116D"/>
    <w:rsid w:val="00EF1188"/>
    <w:rsid w:val="00EF1956"/>
    <w:rsid w:val="00EF1A1F"/>
    <w:rsid w:val="00EF22E5"/>
    <w:rsid w:val="00EF2A5A"/>
    <w:rsid w:val="00EF329C"/>
    <w:rsid w:val="00EF378E"/>
    <w:rsid w:val="00EF46A2"/>
    <w:rsid w:val="00EF4843"/>
    <w:rsid w:val="00EF4E3D"/>
    <w:rsid w:val="00EF4E4F"/>
    <w:rsid w:val="00EF5C10"/>
    <w:rsid w:val="00EF7077"/>
    <w:rsid w:val="00EF7C09"/>
    <w:rsid w:val="00F00250"/>
    <w:rsid w:val="00F0073B"/>
    <w:rsid w:val="00F01685"/>
    <w:rsid w:val="00F02588"/>
    <w:rsid w:val="00F02A63"/>
    <w:rsid w:val="00F02FC4"/>
    <w:rsid w:val="00F03AE0"/>
    <w:rsid w:val="00F03F59"/>
    <w:rsid w:val="00F041C6"/>
    <w:rsid w:val="00F04AA4"/>
    <w:rsid w:val="00F04DFA"/>
    <w:rsid w:val="00F04EEC"/>
    <w:rsid w:val="00F04F07"/>
    <w:rsid w:val="00F05393"/>
    <w:rsid w:val="00F057A4"/>
    <w:rsid w:val="00F057BD"/>
    <w:rsid w:val="00F05E24"/>
    <w:rsid w:val="00F05E6C"/>
    <w:rsid w:val="00F0600F"/>
    <w:rsid w:val="00F061D8"/>
    <w:rsid w:val="00F067EE"/>
    <w:rsid w:val="00F07666"/>
    <w:rsid w:val="00F07ABF"/>
    <w:rsid w:val="00F07B70"/>
    <w:rsid w:val="00F07C48"/>
    <w:rsid w:val="00F07C92"/>
    <w:rsid w:val="00F10279"/>
    <w:rsid w:val="00F10493"/>
    <w:rsid w:val="00F10A25"/>
    <w:rsid w:val="00F113C8"/>
    <w:rsid w:val="00F12DE6"/>
    <w:rsid w:val="00F13435"/>
    <w:rsid w:val="00F1350B"/>
    <w:rsid w:val="00F13A04"/>
    <w:rsid w:val="00F13A9D"/>
    <w:rsid w:val="00F13EFF"/>
    <w:rsid w:val="00F14001"/>
    <w:rsid w:val="00F14375"/>
    <w:rsid w:val="00F146D3"/>
    <w:rsid w:val="00F15224"/>
    <w:rsid w:val="00F15339"/>
    <w:rsid w:val="00F15C89"/>
    <w:rsid w:val="00F15D9C"/>
    <w:rsid w:val="00F165BF"/>
    <w:rsid w:val="00F1695A"/>
    <w:rsid w:val="00F16A88"/>
    <w:rsid w:val="00F1709C"/>
    <w:rsid w:val="00F178B8"/>
    <w:rsid w:val="00F17C41"/>
    <w:rsid w:val="00F17E63"/>
    <w:rsid w:val="00F209B1"/>
    <w:rsid w:val="00F20ABB"/>
    <w:rsid w:val="00F21059"/>
    <w:rsid w:val="00F217ED"/>
    <w:rsid w:val="00F219B5"/>
    <w:rsid w:val="00F21C41"/>
    <w:rsid w:val="00F21F03"/>
    <w:rsid w:val="00F22006"/>
    <w:rsid w:val="00F233BC"/>
    <w:rsid w:val="00F23CA7"/>
    <w:rsid w:val="00F23E40"/>
    <w:rsid w:val="00F2422C"/>
    <w:rsid w:val="00F245A2"/>
    <w:rsid w:val="00F257CC"/>
    <w:rsid w:val="00F25DC3"/>
    <w:rsid w:val="00F25F93"/>
    <w:rsid w:val="00F268F7"/>
    <w:rsid w:val="00F26B10"/>
    <w:rsid w:val="00F27200"/>
    <w:rsid w:val="00F277B4"/>
    <w:rsid w:val="00F27828"/>
    <w:rsid w:val="00F27CA4"/>
    <w:rsid w:val="00F27EC1"/>
    <w:rsid w:val="00F3076F"/>
    <w:rsid w:val="00F30B9C"/>
    <w:rsid w:val="00F31164"/>
    <w:rsid w:val="00F3134E"/>
    <w:rsid w:val="00F31516"/>
    <w:rsid w:val="00F31578"/>
    <w:rsid w:val="00F31BA6"/>
    <w:rsid w:val="00F31E32"/>
    <w:rsid w:val="00F32390"/>
    <w:rsid w:val="00F32595"/>
    <w:rsid w:val="00F32A72"/>
    <w:rsid w:val="00F339EE"/>
    <w:rsid w:val="00F33EEB"/>
    <w:rsid w:val="00F3426B"/>
    <w:rsid w:val="00F344CC"/>
    <w:rsid w:val="00F34775"/>
    <w:rsid w:val="00F34AAD"/>
    <w:rsid w:val="00F34E89"/>
    <w:rsid w:val="00F351D4"/>
    <w:rsid w:val="00F355BC"/>
    <w:rsid w:val="00F35E19"/>
    <w:rsid w:val="00F35F33"/>
    <w:rsid w:val="00F366B9"/>
    <w:rsid w:val="00F3757A"/>
    <w:rsid w:val="00F37AC4"/>
    <w:rsid w:val="00F37E18"/>
    <w:rsid w:val="00F4031D"/>
    <w:rsid w:val="00F40321"/>
    <w:rsid w:val="00F40E0B"/>
    <w:rsid w:val="00F411E0"/>
    <w:rsid w:val="00F41367"/>
    <w:rsid w:val="00F41512"/>
    <w:rsid w:val="00F42006"/>
    <w:rsid w:val="00F42623"/>
    <w:rsid w:val="00F42644"/>
    <w:rsid w:val="00F427DA"/>
    <w:rsid w:val="00F42AC7"/>
    <w:rsid w:val="00F42CFA"/>
    <w:rsid w:val="00F438D7"/>
    <w:rsid w:val="00F43A79"/>
    <w:rsid w:val="00F43A7E"/>
    <w:rsid w:val="00F4419D"/>
    <w:rsid w:val="00F4442B"/>
    <w:rsid w:val="00F44C53"/>
    <w:rsid w:val="00F4530A"/>
    <w:rsid w:val="00F45B91"/>
    <w:rsid w:val="00F464D0"/>
    <w:rsid w:val="00F46AE2"/>
    <w:rsid w:val="00F47715"/>
    <w:rsid w:val="00F47BD6"/>
    <w:rsid w:val="00F47E6C"/>
    <w:rsid w:val="00F50202"/>
    <w:rsid w:val="00F514C0"/>
    <w:rsid w:val="00F51936"/>
    <w:rsid w:val="00F519FD"/>
    <w:rsid w:val="00F51B9F"/>
    <w:rsid w:val="00F51BA3"/>
    <w:rsid w:val="00F51E7B"/>
    <w:rsid w:val="00F522BD"/>
    <w:rsid w:val="00F52CAC"/>
    <w:rsid w:val="00F5307A"/>
    <w:rsid w:val="00F5329C"/>
    <w:rsid w:val="00F53AEA"/>
    <w:rsid w:val="00F54498"/>
    <w:rsid w:val="00F54D1A"/>
    <w:rsid w:val="00F55B6A"/>
    <w:rsid w:val="00F55CE5"/>
    <w:rsid w:val="00F55D91"/>
    <w:rsid w:val="00F5641C"/>
    <w:rsid w:val="00F56BB1"/>
    <w:rsid w:val="00F57B23"/>
    <w:rsid w:val="00F57D94"/>
    <w:rsid w:val="00F60515"/>
    <w:rsid w:val="00F60673"/>
    <w:rsid w:val="00F60B10"/>
    <w:rsid w:val="00F6109B"/>
    <w:rsid w:val="00F613B2"/>
    <w:rsid w:val="00F61E59"/>
    <w:rsid w:val="00F647EC"/>
    <w:rsid w:val="00F64EBA"/>
    <w:rsid w:val="00F650BA"/>
    <w:rsid w:val="00F6523D"/>
    <w:rsid w:val="00F65404"/>
    <w:rsid w:val="00F6548F"/>
    <w:rsid w:val="00F6597A"/>
    <w:rsid w:val="00F65F01"/>
    <w:rsid w:val="00F665D5"/>
    <w:rsid w:val="00F6694C"/>
    <w:rsid w:val="00F66BF7"/>
    <w:rsid w:val="00F66C05"/>
    <w:rsid w:val="00F66F65"/>
    <w:rsid w:val="00F672FB"/>
    <w:rsid w:val="00F67F43"/>
    <w:rsid w:val="00F7005E"/>
    <w:rsid w:val="00F7014B"/>
    <w:rsid w:val="00F70300"/>
    <w:rsid w:val="00F7067B"/>
    <w:rsid w:val="00F70934"/>
    <w:rsid w:val="00F70B57"/>
    <w:rsid w:val="00F710AC"/>
    <w:rsid w:val="00F715E1"/>
    <w:rsid w:val="00F716C2"/>
    <w:rsid w:val="00F718D1"/>
    <w:rsid w:val="00F71B67"/>
    <w:rsid w:val="00F71D8F"/>
    <w:rsid w:val="00F7314E"/>
    <w:rsid w:val="00F73632"/>
    <w:rsid w:val="00F737F0"/>
    <w:rsid w:val="00F738A9"/>
    <w:rsid w:val="00F74711"/>
    <w:rsid w:val="00F749FC"/>
    <w:rsid w:val="00F74BEC"/>
    <w:rsid w:val="00F763A7"/>
    <w:rsid w:val="00F76CD7"/>
    <w:rsid w:val="00F77E2F"/>
    <w:rsid w:val="00F80315"/>
    <w:rsid w:val="00F80961"/>
    <w:rsid w:val="00F80E3B"/>
    <w:rsid w:val="00F81002"/>
    <w:rsid w:val="00F817C6"/>
    <w:rsid w:val="00F81E99"/>
    <w:rsid w:val="00F81F24"/>
    <w:rsid w:val="00F822E9"/>
    <w:rsid w:val="00F822F1"/>
    <w:rsid w:val="00F82DC3"/>
    <w:rsid w:val="00F82DED"/>
    <w:rsid w:val="00F831CB"/>
    <w:rsid w:val="00F832F0"/>
    <w:rsid w:val="00F836CA"/>
    <w:rsid w:val="00F838A5"/>
    <w:rsid w:val="00F83E72"/>
    <w:rsid w:val="00F83FBA"/>
    <w:rsid w:val="00F84304"/>
    <w:rsid w:val="00F84685"/>
    <w:rsid w:val="00F84E12"/>
    <w:rsid w:val="00F85605"/>
    <w:rsid w:val="00F86001"/>
    <w:rsid w:val="00F8602C"/>
    <w:rsid w:val="00F861E0"/>
    <w:rsid w:val="00F86634"/>
    <w:rsid w:val="00F86B7C"/>
    <w:rsid w:val="00F86DB0"/>
    <w:rsid w:val="00F86FD8"/>
    <w:rsid w:val="00F8731B"/>
    <w:rsid w:val="00F8736B"/>
    <w:rsid w:val="00F87B7A"/>
    <w:rsid w:val="00F9016F"/>
    <w:rsid w:val="00F901F5"/>
    <w:rsid w:val="00F904C9"/>
    <w:rsid w:val="00F90D66"/>
    <w:rsid w:val="00F91133"/>
    <w:rsid w:val="00F91C44"/>
    <w:rsid w:val="00F925BA"/>
    <w:rsid w:val="00F929A9"/>
    <w:rsid w:val="00F92AAC"/>
    <w:rsid w:val="00F92E55"/>
    <w:rsid w:val="00F93234"/>
    <w:rsid w:val="00F9323D"/>
    <w:rsid w:val="00F94643"/>
    <w:rsid w:val="00F94F00"/>
    <w:rsid w:val="00F952B9"/>
    <w:rsid w:val="00F954C0"/>
    <w:rsid w:val="00F958FC"/>
    <w:rsid w:val="00F95F5C"/>
    <w:rsid w:val="00F96A5D"/>
    <w:rsid w:val="00F973A6"/>
    <w:rsid w:val="00F977FC"/>
    <w:rsid w:val="00F97ACD"/>
    <w:rsid w:val="00F97EA2"/>
    <w:rsid w:val="00FA0102"/>
    <w:rsid w:val="00FA0534"/>
    <w:rsid w:val="00FA08A7"/>
    <w:rsid w:val="00FA0CC8"/>
    <w:rsid w:val="00FA1285"/>
    <w:rsid w:val="00FA223C"/>
    <w:rsid w:val="00FA27B8"/>
    <w:rsid w:val="00FA32C0"/>
    <w:rsid w:val="00FA3871"/>
    <w:rsid w:val="00FA394E"/>
    <w:rsid w:val="00FA3996"/>
    <w:rsid w:val="00FA3DEE"/>
    <w:rsid w:val="00FA3ED8"/>
    <w:rsid w:val="00FA3F52"/>
    <w:rsid w:val="00FA4B9C"/>
    <w:rsid w:val="00FA5AEA"/>
    <w:rsid w:val="00FA5E56"/>
    <w:rsid w:val="00FA6F47"/>
    <w:rsid w:val="00FA713B"/>
    <w:rsid w:val="00FB0113"/>
    <w:rsid w:val="00FB15EF"/>
    <w:rsid w:val="00FB19DA"/>
    <w:rsid w:val="00FB22D2"/>
    <w:rsid w:val="00FB38AC"/>
    <w:rsid w:val="00FB38BB"/>
    <w:rsid w:val="00FB3A78"/>
    <w:rsid w:val="00FB3DF8"/>
    <w:rsid w:val="00FB3F66"/>
    <w:rsid w:val="00FB4153"/>
    <w:rsid w:val="00FB4937"/>
    <w:rsid w:val="00FB4B6B"/>
    <w:rsid w:val="00FB4D99"/>
    <w:rsid w:val="00FB4F84"/>
    <w:rsid w:val="00FB53E0"/>
    <w:rsid w:val="00FB5779"/>
    <w:rsid w:val="00FB57D4"/>
    <w:rsid w:val="00FB5875"/>
    <w:rsid w:val="00FB59AA"/>
    <w:rsid w:val="00FB6974"/>
    <w:rsid w:val="00FB7689"/>
    <w:rsid w:val="00FB7CBD"/>
    <w:rsid w:val="00FB7F5D"/>
    <w:rsid w:val="00FC10FE"/>
    <w:rsid w:val="00FC1B2E"/>
    <w:rsid w:val="00FC2069"/>
    <w:rsid w:val="00FC2D50"/>
    <w:rsid w:val="00FC3272"/>
    <w:rsid w:val="00FC3DF5"/>
    <w:rsid w:val="00FC44C1"/>
    <w:rsid w:val="00FC59E1"/>
    <w:rsid w:val="00FC5D4C"/>
    <w:rsid w:val="00FC6766"/>
    <w:rsid w:val="00FC6D52"/>
    <w:rsid w:val="00FC7496"/>
    <w:rsid w:val="00FC79F8"/>
    <w:rsid w:val="00FC7DB1"/>
    <w:rsid w:val="00FD02DA"/>
    <w:rsid w:val="00FD181C"/>
    <w:rsid w:val="00FD1979"/>
    <w:rsid w:val="00FD1EA4"/>
    <w:rsid w:val="00FD2148"/>
    <w:rsid w:val="00FD2570"/>
    <w:rsid w:val="00FD2C2A"/>
    <w:rsid w:val="00FD2C3F"/>
    <w:rsid w:val="00FD31D0"/>
    <w:rsid w:val="00FD370B"/>
    <w:rsid w:val="00FD3869"/>
    <w:rsid w:val="00FD405B"/>
    <w:rsid w:val="00FD4AC9"/>
    <w:rsid w:val="00FD590B"/>
    <w:rsid w:val="00FD59A7"/>
    <w:rsid w:val="00FD601F"/>
    <w:rsid w:val="00FD6058"/>
    <w:rsid w:val="00FD62D0"/>
    <w:rsid w:val="00FD63A2"/>
    <w:rsid w:val="00FD654F"/>
    <w:rsid w:val="00FD6745"/>
    <w:rsid w:val="00FD7C4C"/>
    <w:rsid w:val="00FE016A"/>
    <w:rsid w:val="00FE04E3"/>
    <w:rsid w:val="00FE09A2"/>
    <w:rsid w:val="00FE0A0B"/>
    <w:rsid w:val="00FE1266"/>
    <w:rsid w:val="00FE1B35"/>
    <w:rsid w:val="00FE2118"/>
    <w:rsid w:val="00FE2523"/>
    <w:rsid w:val="00FE254B"/>
    <w:rsid w:val="00FE37C7"/>
    <w:rsid w:val="00FE424D"/>
    <w:rsid w:val="00FE435C"/>
    <w:rsid w:val="00FE4744"/>
    <w:rsid w:val="00FE4AEB"/>
    <w:rsid w:val="00FE4D20"/>
    <w:rsid w:val="00FE5110"/>
    <w:rsid w:val="00FE523C"/>
    <w:rsid w:val="00FE54D4"/>
    <w:rsid w:val="00FE6AC3"/>
    <w:rsid w:val="00FE6AE3"/>
    <w:rsid w:val="00FE72F5"/>
    <w:rsid w:val="00FE7909"/>
    <w:rsid w:val="00FE792E"/>
    <w:rsid w:val="00FE7938"/>
    <w:rsid w:val="00FE7D21"/>
    <w:rsid w:val="00FF00C9"/>
    <w:rsid w:val="00FF09AA"/>
    <w:rsid w:val="00FF09D1"/>
    <w:rsid w:val="00FF0CD1"/>
    <w:rsid w:val="00FF10C5"/>
    <w:rsid w:val="00FF1722"/>
    <w:rsid w:val="00FF1E04"/>
    <w:rsid w:val="00FF22F7"/>
    <w:rsid w:val="00FF289E"/>
    <w:rsid w:val="00FF2F2D"/>
    <w:rsid w:val="00FF2F2F"/>
    <w:rsid w:val="00FF313E"/>
    <w:rsid w:val="00FF4BB8"/>
    <w:rsid w:val="00FF5333"/>
    <w:rsid w:val="00FF5620"/>
    <w:rsid w:val="00FF56DC"/>
    <w:rsid w:val="00FF5A7F"/>
    <w:rsid w:val="00FF5BBE"/>
    <w:rsid w:val="00FF5F2F"/>
    <w:rsid w:val="00FF6035"/>
    <w:rsid w:val="00FF6305"/>
    <w:rsid w:val="00FF6450"/>
    <w:rsid w:val="00FF6A7C"/>
    <w:rsid w:val="00FF6BDB"/>
    <w:rsid w:val="00FF704F"/>
    <w:rsid w:val="00FF7291"/>
    <w:rsid w:val="00FF775C"/>
    <w:rsid w:val="00FF7A2F"/>
    <w:rsid w:val="00FF7B4E"/>
    <w:rsid w:val="00FF7F89"/>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4C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3842"/>
    <w:pPr>
      <w:jc w:val="both"/>
    </w:pPr>
    <w:rPr>
      <w:szCs w:val="22"/>
      <w:lang w:val="hr-HR" w:eastAsia="en-US"/>
    </w:rPr>
  </w:style>
  <w:style w:type="paragraph" w:styleId="Naslov1">
    <w:name w:val="heading 1"/>
    <w:aliases w:val="Hoofdstuk,PA Chapter,h1,h11,h12,h13,h14,h15,h16,h17,Section,Project 1,RFS,1,numbered indent 1,ni1,heading 2,MainHeader,First Level Head, First Level Head"/>
    <w:basedOn w:val="Normal"/>
    <w:next w:val="Normal"/>
    <w:link w:val="Naslov1Char"/>
    <w:qFormat/>
    <w:rsid w:val="004374A4"/>
    <w:pPr>
      <w:keepNext/>
      <w:numPr>
        <w:numId w:val="21"/>
      </w:numPr>
      <w:pBdr>
        <w:bottom w:val="single" w:sz="12" w:space="1" w:color="C0C0C0"/>
      </w:pBdr>
      <w:spacing w:before="720" w:after="240" w:line="300" w:lineRule="atLeast"/>
      <w:jc w:val="left"/>
      <w:outlineLvl w:val="0"/>
    </w:pPr>
    <w:rPr>
      <w:rFonts w:eastAsia="Times New Roman" w:cs="Calibri"/>
      <w:b/>
      <w:caps/>
      <w:color w:val="054267"/>
      <w:sz w:val="28"/>
      <w:szCs w:val="72"/>
    </w:rPr>
  </w:style>
  <w:style w:type="paragraph" w:styleId="Naslov2">
    <w:name w:val="heading 2"/>
    <w:aliases w:val="PA Major Section,h2,h21,Major,Project 2,RFS 2,numbered indent 2,ni2,Reset numbering,Reset numbering1,level2,level 2,Second Level Head, Second Level Head,Paragraaf"/>
    <w:basedOn w:val="Normal"/>
    <w:next w:val="Normal"/>
    <w:link w:val="Naslov2Char"/>
    <w:autoRedefine/>
    <w:qFormat/>
    <w:rsid w:val="00431741"/>
    <w:pPr>
      <w:keepNext/>
      <w:numPr>
        <w:ilvl w:val="1"/>
        <w:numId w:val="21"/>
      </w:numPr>
      <w:spacing w:before="120"/>
      <w:outlineLvl w:val="1"/>
    </w:pPr>
    <w:rPr>
      <w:rFonts w:asciiTheme="minorHAnsi" w:eastAsia="Times New Roman" w:hAnsiTheme="minorHAnsi" w:cs="Calibri"/>
      <w:b/>
      <w:bCs/>
      <w:color w:val="054267"/>
      <w:sz w:val="28"/>
      <w:szCs w:val="28"/>
    </w:rPr>
  </w:style>
  <w:style w:type="paragraph" w:styleId="Naslov3">
    <w:name w:val="heading 3"/>
    <w:aliases w:val="Heading Main Carattere Carattere,Titolo 31 Carattere,Titolo 32,Heading Main Carattere Carattere1 Carattere,Heading Main Carattere,Heading Main Carattere Carattere Carattere,don't use,H3,adpis 3,Subparagraaf,normal,PA Minor Section,h3,Minor,3"/>
    <w:basedOn w:val="Normal"/>
    <w:next w:val="Normal"/>
    <w:link w:val="Naslov3Char"/>
    <w:qFormat/>
    <w:rsid w:val="000B2379"/>
    <w:pPr>
      <w:keepNext/>
      <w:keepLines/>
      <w:tabs>
        <w:tab w:val="left" w:pos="1276"/>
      </w:tabs>
      <w:spacing w:after="120"/>
      <w:outlineLvl w:val="2"/>
    </w:pPr>
    <w:rPr>
      <w:rFonts w:cs="Calibri"/>
      <w:b/>
      <w:color w:val="002060"/>
      <w:sz w:val="24"/>
      <w:szCs w:val="36"/>
      <w:lang w:eastAsia="it-IT"/>
    </w:rPr>
  </w:style>
  <w:style w:type="paragraph" w:styleId="Naslov4">
    <w:name w:val="heading 4"/>
    <w:aliases w:val="Kopje,PA Micro Section,h4,Sub-Minor,Fourth Level Head, Fourth Level Head,4e niveau."/>
    <w:basedOn w:val="Normal"/>
    <w:next w:val="Normal"/>
    <w:link w:val="Naslov4Char"/>
    <w:qFormat/>
    <w:rsid w:val="002174D0"/>
    <w:pPr>
      <w:keepNext/>
      <w:widowControl w:val="0"/>
      <w:adjustRightInd w:val="0"/>
      <w:spacing w:after="240"/>
      <w:ind w:left="2160"/>
      <w:textAlignment w:val="baseline"/>
      <w:outlineLvl w:val="3"/>
    </w:pPr>
    <w:rPr>
      <w:rFonts w:asciiTheme="minorHAnsi" w:eastAsia="Times New Roman" w:hAnsiTheme="minorHAnsi"/>
      <w:b/>
      <w:iCs/>
      <w:color w:val="666699"/>
      <w:sz w:val="24"/>
      <w:szCs w:val="20"/>
      <w:lang w:eastAsia="it-IT"/>
    </w:rPr>
  </w:style>
  <w:style w:type="paragraph" w:styleId="Naslov5">
    <w:name w:val="heading 5"/>
    <w:aliases w:val="4,ch4,tabtit,tt,PA Pico Section,5e niveau"/>
    <w:basedOn w:val="Normal"/>
    <w:next w:val="Normal"/>
    <w:link w:val="Naslov5Char"/>
    <w:qFormat/>
    <w:rsid w:val="00B478F6"/>
    <w:pPr>
      <w:keepNext/>
      <w:keepLines/>
      <w:numPr>
        <w:ilvl w:val="4"/>
        <w:numId w:val="1"/>
      </w:numPr>
      <w:spacing w:before="200"/>
      <w:outlineLvl w:val="4"/>
    </w:pPr>
    <w:rPr>
      <w:rFonts w:ascii="Cambria" w:eastAsia="Times New Roman" w:hAnsi="Cambria"/>
      <w:color w:val="243F60"/>
    </w:rPr>
  </w:style>
  <w:style w:type="paragraph" w:styleId="Naslov6">
    <w:name w:val="heading 6"/>
    <w:aliases w:val="PA Appendix"/>
    <w:basedOn w:val="Normal"/>
    <w:next w:val="Normal"/>
    <w:link w:val="Naslov6Char"/>
    <w:qFormat/>
    <w:rsid w:val="000B2379"/>
    <w:pPr>
      <w:keepNext/>
      <w:keepLines/>
      <w:numPr>
        <w:ilvl w:val="5"/>
        <w:numId w:val="21"/>
      </w:numPr>
      <w:spacing w:before="200"/>
      <w:outlineLvl w:val="5"/>
    </w:pPr>
    <w:rPr>
      <w:rFonts w:ascii="Cambria" w:eastAsia="Times New Roman" w:hAnsi="Cambria"/>
      <w:i/>
      <w:iCs/>
      <w:color w:val="243F60"/>
    </w:rPr>
  </w:style>
  <w:style w:type="paragraph" w:styleId="Naslov7">
    <w:name w:val="heading 7"/>
    <w:aliases w:val="PA Appendix Major"/>
    <w:basedOn w:val="Normal"/>
    <w:next w:val="Normal"/>
    <w:link w:val="Naslov7Char"/>
    <w:uiPriority w:val="99"/>
    <w:qFormat/>
    <w:rsid w:val="000B2379"/>
    <w:pPr>
      <w:keepNext/>
      <w:keepLines/>
      <w:numPr>
        <w:ilvl w:val="6"/>
        <w:numId w:val="21"/>
      </w:numPr>
      <w:spacing w:before="200"/>
      <w:outlineLvl w:val="6"/>
    </w:pPr>
    <w:rPr>
      <w:rFonts w:ascii="Cambria" w:eastAsia="Times New Roman" w:hAnsi="Cambria"/>
      <w:i/>
      <w:iCs/>
      <w:color w:val="404040"/>
    </w:rPr>
  </w:style>
  <w:style w:type="paragraph" w:styleId="Naslov8">
    <w:name w:val="heading 8"/>
    <w:aliases w:val="PA Appendix Minor"/>
    <w:basedOn w:val="Normal"/>
    <w:next w:val="Normal"/>
    <w:link w:val="Naslov8Char"/>
    <w:uiPriority w:val="99"/>
    <w:qFormat/>
    <w:rsid w:val="000B2379"/>
    <w:pPr>
      <w:keepNext/>
      <w:keepLines/>
      <w:numPr>
        <w:ilvl w:val="7"/>
        <w:numId w:val="21"/>
      </w:numPr>
      <w:spacing w:before="200"/>
      <w:outlineLvl w:val="7"/>
    </w:pPr>
    <w:rPr>
      <w:rFonts w:ascii="Cambria" w:eastAsia="Times New Roman" w:hAnsi="Cambria"/>
      <w:color w:val="404040"/>
      <w:szCs w:val="20"/>
    </w:rPr>
  </w:style>
  <w:style w:type="paragraph" w:styleId="Naslov9">
    <w:name w:val="heading 9"/>
    <w:basedOn w:val="Normal"/>
    <w:next w:val="Normal"/>
    <w:link w:val="Naslov9Char"/>
    <w:qFormat/>
    <w:rsid w:val="000B2379"/>
    <w:pPr>
      <w:keepNext/>
      <w:keepLines/>
      <w:numPr>
        <w:ilvl w:val="8"/>
        <w:numId w:val="21"/>
      </w:numPr>
      <w:spacing w:before="200"/>
      <w:outlineLvl w:val="8"/>
    </w:pPr>
    <w:rPr>
      <w:rFonts w:ascii="Cambria" w:eastAsia="Times New Roman" w:hAnsi="Cambria"/>
      <w:i/>
      <w:iCs/>
      <w:color w:val="40404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Hoofdstuk Char,PA Chapter Char,h1 Char,h11 Char,h12 Char,h13 Char,h14 Char,h15 Char,h16 Char,h17 Char,Section Char,Project 1 Char,RFS Char,1 Char,numbered indent 1 Char,ni1 Char,heading 2 Char,MainHeader Char,First Level Head Char"/>
    <w:basedOn w:val="Zadanifontodlomka"/>
    <w:link w:val="Naslov1"/>
    <w:rsid w:val="004374A4"/>
    <w:rPr>
      <w:rFonts w:eastAsia="Times New Roman" w:cs="Calibri"/>
      <w:b/>
      <w:caps/>
      <w:color w:val="054267"/>
      <w:sz w:val="28"/>
      <w:szCs w:val="72"/>
      <w:lang w:val="hr-HR" w:eastAsia="en-US"/>
    </w:rPr>
  </w:style>
  <w:style w:type="character" w:customStyle="1" w:styleId="Naslov2Char">
    <w:name w:val="Naslov 2 Char"/>
    <w:aliases w:val="PA Major Section Char,h2 Char,h21 Char,Major Char,Project 2 Char,RFS 2 Char,numbered indent 2 Char,ni2 Char,Reset numbering Char,Reset numbering1 Char,level2 Char,level 2 Char,Second Level Head Char, Second Level Head Char,Paragraaf Char"/>
    <w:basedOn w:val="Zadanifontodlomka"/>
    <w:link w:val="Naslov2"/>
    <w:rsid w:val="00431741"/>
    <w:rPr>
      <w:rFonts w:asciiTheme="minorHAnsi" w:eastAsia="Times New Roman" w:hAnsiTheme="minorHAnsi" w:cs="Calibri"/>
      <w:b/>
      <w:bCs/>
      <w:color w:val="054267"/>
      <w:sz w:val="28"/>
      <w:szCs w:val="28"/>
      <w:lang w:val="hr-HR" w:eastAsia="en-US"/>
    </w:rPr>
  </w:style>
  <w:style w:type="character" w:customStyle="1" w:styleId="Naslov3Char">
    <w:name w:val="Naslov 3 Char"/>
    <w:aliases w:val="Heading Main Carattere Carattere Char,Titolo 31 Carattere Char,Titolo 32 Char,Heading Main Carattere Carattere1 Carattere Char,Heading Main Carattere Char,Heading Main Carattere Carattere Carattere Char,don't use Char,H3 Char,adpis 3 Char"/>
    <w:basedOn w:val="Zadanifontodlomka"/>
    <w:link w:val="Naslov3"/>
    <w:rsid w:val="00B478F6"/>
    <w:rPr>
      <w:rFonts w:cs="Calibri"/>
      <w:b/>
      <w:color w:val="002060"/>
      <w:sz w:val="24"/>
      <w:szCs w:val="36"/>
      <w:lang w:eastAsia="it-IT"/>
    </w:rPr>
  </w:style>
  <w:style w:type="character" w:customStyle="1" w:styleId="Naslov4Char">
    <w:name w:val="Naslov 4 Char"/>
    <w:aliases w:val="Kopje Char,PA Micro Section Char,h4 Char,Sub-Minor Char,Fourth Level Head Char, Fourth Level Head Char,4e niveau. Char"/>
    <w:basedOn w:val="Zadanifontodlomka"/>
    <w:link w:val="Naslov4"/>
    <w:rsid w:val="002174D0"/>
    <w:rPr>
      <w:rFonts w:asciiTheme="minorHAnsi" w:eastAsia="Times New Roman" w:hAnsiTheme="minorHAnsi"/>
      <w:b/>
      <w:iCs/>
      <w:color w:val="666699"/>
      <w:sz w:val="24"/>
      <w:lang w:eastAsia="it-IT"/>
    </w:rPr>
  </w:style>
  <w:style w:type="character" w:customStyle="1" w:styleId="Naslov5Char">
    <w:name w:val="Naslov 5 Char"/>
    <w:aliases w:val="4 Char,ch4 Char,tabtit Char,tt Char,PA Pico Section Char,5e niveau Char"/>
    <w:link w:val="Naslov5"/>
    <w:rsid w:val="00585DFF"/>
    <w:rPr>
      <w:rFonts w:ascii="Cambria" w:eastAsia="Times New Roman" w:hAnsi="Cambria"/>
      <w:color w:val="243F60"/>
      <w:szCs w:val="22"/>
      <w:lang w:val="hr-HR" w:eastAsia="en-US"/>
    </w:rPr>
  </w:style>
  <w:style w:type="character" w:customStyle="1" w:styleId="Naslov6Char">
    <w:name w:val="Naslov 6 Char"/>
    <w:aliases w:val="PA Appendix Char"/>
    <w:basedOn w:val="Zadanifontodlomka"/>
    <w:link w:val="Naslov6"/>
    <w:rsid w:val="00B478F6"/>
    <w:rPr>
      <w:rFonts w:ascii="Cambria" w:eastAsia="Times New Roman" w:hAnsi="Cambria"/>
      <w:i/>
      <w:iCs/>
      <w:color w:val="243F60"/>
      <w:szCs w:val="22"/>
      <w:lang w:val="hr-HR" w:eastAsia="en-US"/>
    </w:rPr>
  </w:style>
  <w:style w:type="character" w:customStyle="1" w:styleId="Naslov7Char">
    <w:name w:val="Naslov 7 Char"/>
    <w:aliases w:val="PA Appendix Major Char"/>
    <w:basedOn w:val="Zadanifontodlomka"/>
    <w:link w:val="Naslov7"/>
    <w:uiPriority w:val="99"/>
    <w:rsid w:val="00B478F6"/>
    <w:rPr>
      <w:rFonts w:ascii="Cambria" w:eastAsia="Times New Roman" w:hAnsi="Cambria"/>
      <w:i/>
      <w:iCs/>
      <w:color w:val="404040"/>
      <w:szCs w:val="22"/>
      <w:lang w:val="hr-HR" w:eastAsia="en-US"/>
    </w:rPr>
  </w:style>
  <w:style w:type="character" w:customStyle="1" w:styleId="Naslov8Char">
    <w:name w:val="Naslov 8 Char"/>
    <w:aliases w:val="PA Appendix Minor Char"/>
    <w:basedOn w:val="Zadanifontodlomka"/>
    <w:link w:val="Naslov8"/>
    <w:uiPriority w:val="99"/>
    <w:rsid w:val="00B478F6"/>
    <w:rPr>
      <w:rFonts w:ascii="Cambria" w:eastAsia="Times New Roman" w:hAnsi="Cambria"/>
      <w:color w:val="404040"/>
      <w:lang w:val="hr-HR" w:eastAsia="en-US"/>
    </w:rPr>
  </w:style>
  <w:style w:type="character" w:customStyle="1" w:styleId="Naslov9Char">
    <w:name w:val="Naslov 9 Char"/>
    <w:basedOn w:val="Zadanifontodlomka"/>
    <w:link w:val="Naslov9"/>
    <w:rsid w:val="00B478F6"/>
    <w:rPr>
      <w:rFonts w:ascii="Cambria" w:eastAsia="Times New Roman" w:hAnsi="Cambria"/>
      <w:i/>
      <w:iCs/>
      <w:color w:val="404040"/>
      <w:lang w:val="hr-HR" w:eastAsia="en-US"/>
    </w:rPr>
  </w:style>
  <w:style w:type="paragraph" w:styleId="Sadraj3">
    <w:name w:val="toc 3"/>
    <w:basedOn w:val="Normal"/>
    <w:next w:val="Normal"/>
    <w:autoRedefine/>
    <w:uiPriority w:val="39"/>
    <w:rsid w:val="00B478F6"/>
    <w:pPr>
      <w:jc w:val="left"/>
    </w:pPr>
    <w:rPr>
      <w:rFonts w:asciiTheme="minorHAnsi" w:hAnsiTheme="minorHAnsi"/>
      <w:smallCaps/>
      <w:sz w:val="22"/>
    </w:rPr>
  </w:style>
  <w:style w:type="paragraph" w:styleId="Sadraj2">
    <w:name w:val="toc 2"/>
    <w:basedOn w:val="Normal"/>
    <w:next w:val="Normal"/>
    <w:autoRedefine/>
    <w:uiPriority w:val="39"/>
    <w:rsid w:val="00B478F6"/>
    <w:pPr>
      <w:jc w:val="left"/>
    </w:pPr>
    <w:rPr>
      <w:rFonts w:asciiTheme="minorHAnsi" w:hAnsiTheme="minorHAnsi"/>
      <w:b/>
      <w:bCs/>
      <w:smallCaps/>
      <w:sz w:val="22"/>
    </w:rPr>
  </w:style>
  <w:style w:type="paragraph" w:styleId="Sadraj1">
    <w:name w:val="toc 1"/>
    <w:basedOn w:val="Normal"/>
    <w:next w:val="Normal"/>
    <w:autoRedefine/>
    <w:uiPriority w:val="39"/>
    <w:rsid w:val="004A17C0"/>
    <w:pPr>
      <w:tabs>
        <w:tab w:val="left" w:pos="410"/>
        <w:tab w:val="right" w:pos="9063"/>
      </w:tabs>
      <w:spacing w:before="240" w:after="120"/>
      <w:jc w:val="left"/>
    </w:pPr>
    <w:rPr>
      <w:rFonts w:asciiTheme="minorHAnsi" w:hAnsiTheme="minorHAnsi"/>
      <w:b/>
      <w:bCs/>
      <w:caps/>
      <w:sz w:val="22"/>
      <w:u w:val="single"/>
    </w:rPr>
  </w:style>
  <w:style w:type="paragraph" w:styleId="Opisslike">
    <w:name w:val="caption"/>
    <w:basedOn w:val="Normal"/>
    <w:next w:val="Normal"/>
    <w:qFormat/>
    <w:rsid w:val="00B478F6"/>
    <w:pPr>
      <w:spacing w:after="200"/>
    </w:pPr>
    <w:rPr>
      <w:b/>
      <w:bCs/>
      <w:color w:val="4F81BD"/>
      <w:sz w:val="18"/>
      <w:szCs w:val="18"/>
    </w:rPr>
  </w:style>
  <w:style w:type="paragraph" w:styleId="Podnoje">
    <w:name w:val="footer"/>
    <w:aliases w:val=" Carattere Carattere,RelPiè,Carattere Carattere,Footer2,eersteregel"/>
    <w:basedOn w:val="Normal"/>
    <w:link w:val="PodnojeChar"/>
    <w:rsid w:val="00B478F6"/>
    <w:pPr>
      <w:tabs>
        <w:tab w:val="center" w:pos="4703"/>
        <w:tab w:val="right" w:pos="9406"/>
      </w:tabs>
    </w:pPr>
  </w:style>
  <w:style w:type="character" w:customStyle="1" w:styleId="PodnojeChar">
    <w:name w:val="Podnožje Char"/>
    <w:aliases w:val=" Carattere Carattere Char,RelPiè Char,Carattere Carattere Char,Footer2 Char,eersteregel Char"/>
    <w:basedOn w:val="Zadanifontodlomka"/>
    <w:link w:val="Podnoje"/>
    <w:rsid w:val="00B478F6"/>
    <w:rPr>
      <w:rFonts w:ascii="Calibri" w:hAnsi="Calibri"/>
      <w:szCs w:val="22"/>
      <w:lang w:eastAsia="en-US"/>
    </w:rPr>
  </w:style>
  <w:style w:type="paragraph" w:styleId="Sadraj4">
    <w:name w:val="toc 4"/>
    <w:basedOn w:val="Normal"/>
    <w:next w:val="Normal"/>
    <w:autoRedefine/>
    <w:rsid w:val="00B478F6"/>
    <w:pPr>
      <w:jc w:val="left"/>
    </w:pPr>
    <w:rPr>
      <w:rFonts w:asciiTheme="minorHAnsi" w:hAnsiTheme="minorHAnsi"/>
      <w:sz w:val="22"/>
    </w:rPr>
  </w:style>
  <w:style w:type="character" w:styleId="Referencafusnote">
    <w:name w:val="footnote reference"/>
    <w:aliases w:val="BVI fnr,16 Point,Superscript 6 Point,ftref,Footnote Reference Char Char Char,Carattere Char Carattere Carattere Char Carattere Char Carattere Char Char Char1 Char,Carattere Carattere Char Char Char Carattere Char"/>
    <w:basedOn w:val="Zadanifontodlomka"/>
    <w:uiPriority w:val="99"/>
    <w:rsid w:val="00B478F6"/>
    <w:rPr>
      <w:sz w:val="16"/>
      <w:szCs w:val="16"/>
      <w:vertAlign w:val="superscript"/>
    </w:rPr>
  </w:style>
  <w:style w:type="character" w:styleId="Brojstranice">
    <w:name w:val="page number"/>
    <w:basedOn w:val="Zadanifontodlomka"/>
    <w:rsid w:val="00B478F6"/>
  </w:style>
  <w:style w:type="character" w:styleId="Hiperveza">
    <w:name w:val="Hyperlink"/>
    <w:basedOn w:val="Zadanifontodlomka"/>
    <w:uiPriority w:val="99"/>
    <w:rsid w:val="00B478F6"/>
    <w:rPr>
      <w:color w:val="0000FF"/>
      <w:sz w:val="16"/>
      <w:szCs w:val="16"/>
      <w:u w:val="single"/>
    </w:rPr>
  </w:style>
  <w:style w:type="paragraph" w:styleId="Tekstfusnote">
    <w:name w:val="footnote text"/>
    <w:aliases w:val="Fußnotentextf,Footnote,Text,DTE-Voetnoottekst,DTE-Voetnoottekst Char Carattere,Text Carattere Carattere,single space,ft,footnote text,Footnote Text Blue,Footnote Text Char Char Char,Footnote Text Char Char,Fußnote,FOOTNOTES,fn,Geneva 9,f"/>
    <w:basedOn w:val="Normal"/>
    <w:link w:val="TekstfusnoteChar"/>
    <w:uiPriority w:val="99"/>
    <w:rsid w:val="00B478F6"/>
    <w:pPr>
      <w:framePr w:wrap="around" w:vAnchor="text" w:hAnchor="text" w:y="1"/>
      <w:tabs>
        <w:tab w:val="left" w:pos="200"/>
      </w:tabs>
      <w:ind w:left="198" w:hanging="198"/>
    </w:pPr>
    <w:rPr>
      <w:rFonts w:ascii="Tahoma" w:hAnsi="Tahoma" w:cs="Tahoma"/>
      <w:color w:val="000000"/>
      <w:sz w:val="16"/>
      <w:szCs w:val="16"/>
    </w:rPr>
  </w:style>
  <w:style w:type="character" w:customStyle="1" w:styleId="TekstfusnoteChar">
    <w:name w:val="Tekst fusnote Char"/>
    <w:aliases w:val="Fußnotentextf Char,Footnote Char,Text Char,DTE-Voetnoottekst Char,DTE-Voetnoottekst Char Carattere Char,Text Carattere Carattere Char,single space Char1,ft Char1,footnote text Char,Footnote Text Blue Char,Footnote Text Char Char Char1"/>
    <w:basedOn w:val="Zadanifontodlomka"/>
    <w:link w:val="Tekstfusnote"/>
    <w:uiPriority w:val="99"/>
    <w:rsid w:val="00B478F6"/>
    <w:rPr>
      <w:rFonts w:ascii="Tahoma" w:hAnsi="Tahoma" w:cs="Tahoma"/>
      <w:color w:val="000000"/>
      <w:sz w:val="16"/>
      <w:szCs w:val="16"/>
      <w:lang w:eastAsia="en-US"/>
    </w:rPr>
  </w:style>
  <w:style w:type="paragraph" w:customStyle="1" w:styleId="Einzug2">
    <w:name w:val="Einzug 2"/>
    <w:basedOn w:val="Normal"/>
    <w:uiPriority w:val="99"/>
    <w:rsid w:val="00B478F6"/>
    <w:pPr>
      <w:tabs>
        <w:tab w:val="left" w:pos="1701"/>
      </w:tabs>
      <w:ind w:left="1702" w:hanging="284"/>
    </w:pPr>
  </w:style>
  <w:style w:type="paragraph" w:styleId="Zaglavlje">
    <w:name w:val="header"/>
    <w:aliases w:val="En-tête client,Header1 Carattere,Header1,ContentsHeader,heading 3 after h2,h,h3+,hd"/>
    <w:basedOn w:val="Normal"/>
    <w:link w:val="ZaglavljeChar"/>
    <w:uiPriority w:val="99"/>
    <w:rsid w:val="00B478F6"/>
    <w:pPr>
      <w:tabs>
        <w:tab w:val="center" w:pos="4536"/>
        <w:tab w:val="right" w:pos="9072"/>
      </w:tabs>
    </w:pPr>
  </w:style>
  <w:style w:type="character" w:customStyle="1" w:styleId="ZaglavljeChar">
    <w:name w:val="Zaglavlje Char"/>
    <w:aliases w:val="En-tête client Char,Header1 Carattere Char,Header1 Char,ContentsHeader Char,heading 3 after h2 Char,h Char,h3+ Char,hd Char"/>
    <w:basedOn w:val="Zadanifontodlomka"/>
    <w:link w:val="Zaglavlje"/>
    <w:uiPriority w:val="99"/>
    <w:rsid w:val="00B478F6"/>
    <w:rPr>
      <w:rFonts w:ascii="Calibri" w:hAnsi="Calibri"/>
      <w:szCs w:val="22"/>
      <w:lang w:eastAsia="en-US"/>
    </w:rPr>
  </w:style>
  <w:style w:type="paragraph" w:styleId="Uvuenotijeloteksta">
    <w:name w:val="Body Text Indent"/>
    <w:basedOn w:val="Normal"/>
    <w:link w:val="UvuenotijelotekstaChar"/>
    <w:rsid w:val="00B478F6"/>
    <w:pPr>
      <w:ind w:left="2272" w:hanging="1125"/>
    </w:pPr>
    <w:rPr>
      <w:b/>
      <w:bCs/>
    </w:rPr>
  </w:style>
  <w:style w:type="character" w:customStyle="1" w:styleId="UvuenotijelotekstaChar">
    <w:name w:val="Uvučeno tijelo teksta Char"/>
    <w:link w:val="Uvuenotijeloteksta"/>
    <w:rsid w:val="00B478F6"/>
    <w:rPr>
      <w:rFonts w:ascii="Calibri" w:hAnsi="Calibri"/>
      <w:b/>
      <w:bCs/>
      <w:szCs w:val="22"/>
      <w:lang w:eastAsia="en-US"/>
    </w:rPr>
  </w:style>
  <w:style w:type="paragraph" w:styleId="Tijeloteksta">
    <w:name w:val="Body Text"/>
    <w:aliases w:val=" uvlaka 3,uvlaka 2, prva uvlaka, prva uvlaka 2,Body Text Char,BodyText, (Norm),BT,bt,heading3,Body Text - Level 2,Body Text Char2,Body Text Char1 Char,Body Text Char Char Char,Tegn Char Char Char,Tegn Char1 Char,Body Text Char Char1"/>
    <w:basedOn w:val="Normal"/>
    <w:link w:val="TijelotekstaChar"/>
    <w:rsid w:val="00B478F6"/>
    <w:pPr>
      <w:keepLines/>
      <w:tabs>
        <w:tab w:val="right" w:pos="9214"/>
      </w:tabs>
      <w:jc w:val="left"/>
    </w:pPr>
    <w:rPr>
      <w:sz w:val="22"/>
    </w:rPr>
  </w:style>
  <w:style w:type="character" w:customStyle="1" w:styleId="TijelotekstaChar">
    <w:name w:val="Tijelo teksta Char"/>
    <w:aliases w:val=" uvlaka 3 Char,uvlaka 2 Char, prva uvlaka Char, prva uvlaka 2 Char,Body Text Char Char,BodyText Char, (Norm) Char,BT Char,bt Char,heading3 Char,Body Text - Level 2 Char,Body Text Char2 Char,Body Text Char1 Char Char"/>
    <w:link w:val="Tijeloteksta"/>
    <w:rsid w:val="00585DFF"/>
    <w:rPr>
      <w:sz w:val="22"/>
      <w:szCs w:val="22"/>
      <w:lang w:eastAsia="en-US"/>
    </w:rPr>
  </w:style>
  <w:style w:type="paragraph" w:styleId="Tijeloteksta-uvlaka2">
    <w:name w:val="Body Text Indent 2"/>
    <w:aliases w:val="  uvlaka 2"/>
    <w:basedOn w:val="Normal"/>
    <w:rsid w:val="00B478F6"/>
    <w:pPr>
      <w:ind w:firstLine="9"/>
    </w:pPr>
  </w:style>
  <w:style w:type="paragraph" w:styleId="Tijeloteksta-uvlaka3">
    <w:name w:val="Body Text Indent 3"/>
    <w:basedOn w:val="Normal"/>
    <w:link w:val="Tijeloteksta-uvlaka3Char"/>
    <w:rsid w:val="00B478F6"/>
  </w:style>
  <w:style w:type="paragraph" w:customStyle="1" w:styleId="xl28">
    <w:name w:val="xl28"/>
    <w:basedOn w:val="Normal"/>
    <w:uiPriority w:val="99"/>
    <w:rsid w:val="00B478F6"/>
    <w:pPr>
      <w:pBdr>
        <w:top w:val="single" w:sz="8" w:space="0" w:color="auto"/>
        <w:left w:val="single" w:sz="8" w:space="0" w:color="auto"/>
      </w:pBdr>
      <w:spacing w:before="100" w:beforeAutospacing="1" w:after="100" w:afterAutospacing="1"/>
      <w:jc w:val="left"/>
    </w:pPr>
    <w:rPr>
      <w:rFonts w:eastAsia="Arial Unicode MS" w:cs="Arial"/>
      <w:b/>
      <w:bCs/>
      <w:sz w:val="18"/>
      <w:szCs w:val="18"/>
    </w:rPr>
  </w:style>
  <w:style w:type="paragraph" w:customStyle="1" w:styleId="xl29">
    <w:name w:val="xl29"/>
    <w:basedOn w:val="Normal"/>
    <w:uiPriority w:val="99"/>
    <w:rsid w:val="00B478F6"/>
    <w:pPr>
      <w:pBdr>
        <w:top w:val="single" w:sz="8" w:space="0" w:color="auto"/>
      </w:pBdr>
      <w:spacing w:before="100" w:beforeAutospacing="1" w:after="100" w:afterAutospacing="1"/>
      <w:jc w:val="center"/>
    </w:pPr>
    <w:rPr>
      <w:rFonts w:eastAsia="Arial Unicode MS" w:cs="Arial"/>
      <w:b/>
      <w:bCs/>
      <w:sz w:val="18"/>
      <w:szCs w:val="18"/>
    </w:rPr>
  </w:style>
  <w:style w:type="paragraph" w:customStyle="1" w:styleId="xl30">
    <w:name w:val="xl30"/>
    <w:basedOn w:val="Normal"/>
    <w:uiPriority w:val="99"/>
    <w:rsid w:val="00B478F6"/>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1">
    <w:name w:val="xl31"/>
    <w:basedOn w:val="Normal"/>
    <w:uiPriority w:val="99"/>
    <w:rsid w:val="00B478F6"/>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2">
    <w:name w:val="xl32"/>
    <w:basedOn w:val="Normal"/>
    <w:uiPriority w:val="99"/>
    <w:rsid w:val="00B478F6"/>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3">
    <w:name w:val="xl33"/>
    <w:basedOn w:val="Normal"/>
    <w:uiPriority w:val="99"/>
    <w:rsid w:val="00B478F6"/>
    <w:pPr>
      <w:pBdr>
        <w:top w:val="single" w:sz="8" w:space="0" w:color="auto"/>
        <w:right w:val="single" w:sz="8" w:space="0" w:color="auto"/>
      </w:pBdr>
      <w:spacing w:before="100" w:beforeAutospacing="1" w:after="100" w:afterAutospacing="1"/>
      <w:jc w:val="left"/>
    </w:pPr>
    <w:rPr>
      <w:rFonts w:eastAsia="Arial Unicode MS" w:cs="Arial"/>
      <w:b/>
      <w:bCs/>
      <w:sz w:val="18"/>
      <w:szCs w:val="18"/>
    </w:rPr>
  </w:style>
  <w:style w:type="paragraph" w:customStyle="1" w:styleId="xl34">
    <w:name w:val="xl34"/>
    <w:basedOn w:val="Normal"/>
    <w:uiPriority w:val="99"/>
    <w:rsid w:val="00B478F6"/>
    <w:pPr>
      <w:pBdr>
        <w:left w:val="single" w:sz="8" w:space="0" w:color="auto"/>
      </w:pBdr>
      <w:spacing w:before="100" w:beforeAutospacing="1" w:after="100" w:afterAutospacing="1"/>
      <w:jc w:val="left"/>
    </w:pPr>
    <w:rPr>
      <w:rFonts w:eastAsia="Arial Unicode MS" w:cs="Arial"/>
      <w:sz w:val="18"/>
      <w:szCs w:val="18"/>
    </w:rPr>
  </w:style>
  <w:style w:type="paragraph" w:customStyle="1" w:styleId="xl35">
    <w:name w:val="xl35"/>
    <w:basedOn w:val="Normal"/>
    <w:uiPriority w:val="99"/>
    <w:rsid w:val="00B478F6"/>
    <w:pPr>
      <w:spacing w:before="100" w:beforeAutospacing="1" w:after="100" w:afterAutospacing="1"/>
      <w:jc w:val="center"/>
    </w:pPr>
    <w:rPr>
      <w:rFonts w:eastAsia="Arial Unicode MS" w:cs="Arial"/>
      <w:sz w:val="18"/>
      <w:szCs w:val="18"/>
    </w:rPr>
  </w:style>
  <w:style w:type="paragraph" w:customStyle="1" w:styleId="xl36">
    <w:name w:val="xl36"/>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37">
    <w:name w:val="xl37"/>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38">
    <w:name w:val="xl38"/>
    <w:basedOn w:val="Normal"/>
    <w:uiPriority w:val="99"/>
    <w:rsid w:val="00B478F6"/>
    <w:pPr>
      <w:pBdr>
        <w:right w:val="single" w:sz="8" w:space="0" w:color="auto"/>
      </w:pBdr>
      <w:spacing w:before="100" w:beforeAutospacing="1" w:after="100" w:afterAutospacing="1"/>
      <w:jc w:val="left"/>
    </w:pPr>
    <w:rPr>
      <w:rFonts w:eastAsia="Arial Unicode MS" w:cs="Arial"/>
      <w:sz w:val="18"/>
      <w:szCs w:val="18"/>
    </w:rPr>
  </w:style>
  <w:style w:type="paragraph" w:customStyle="1" w:styleId="xl39">
    <w:name w:val="xl39"/>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40">
    <w:name w:val="xl40"/>
    <w:basedOn w:val="Normal"/>
    <w:uiPriority w:val="99"/>
    <w:rsid w:val="00B478F6"/>
    <w:pPr>
      <w:pBdr>
        <w:right w:val="single" w:sz="8"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41">
    <w:name w:val="xl41"/>
    <w:basedOn w:val="Normal"/>
    <w:uiPriority w:val="99"/>
    <w:rsid w:val="00B478F6"/>
    <w:pPr>
      <w:spacing w:before="100" w:beforeAutospacing="1" w:after="100" w:afterAutospacing="1"/>
      <w:jc w:val="left"/>
    </w:pPr>
    <w:rPr>
      <w:rFonts w:eastAsia="Arial Unicode MS" w:cs="Arial"/>
      <w:sz w:val="18"/>
      <w:szCs w:val="18"/>
    </w:rPr>
  </w:style>
  <w:style w:type="paragraph" w:customStyle="1" w:styleId="xl42">
    <w:name w:val="xl42"/>
    <w:basedOn w:val="Normal"/>
    <w:uiPriority w:val="99"/>
    <w:rsid w:val="00B478F6"/>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uiPriority w:val="99"/>
    <w:rsid w:val="00B478F6"/>
    <w:pPr>
      <w:pBdr>
        <w:left w:val="single" w:sz="8" w:space="0" w:color="auto"/>
        <w:bottom w:val="single" w:sz="8" w:space="0" w:color="auto"/>
      </w:pBdr>
      <w:spacing w:before="100" w:beforeAutospacing="1" w:after="100" w:afterAutospacing="1"/>
      <w:jc w:val="left"/>
    </w:pPr>
    <w:rPr>
      <w:rFonts w:eastAsia="Arial Unicode MS" w:cs="Arial"/>
      <w:sz w:val="18"/>
      <w:szCs w:val="18"/>
    </w:rPr>
  </w:style>
  <w:style w:type="paragraph" w:customStyle="1" w:styleId="xl44">
    <w:name w:val="xl44"/>
    <w:basedOn w:val="Normal"/>
    <w:uiPriority w:val="99"/>
    <w:rsid w:val="00B478F6"/>
    <w:pPr>
      <w:pBdr>
        <w:bottom w:val="single" w:sz="8" w:space="0" w:color="auto"/>
      </w:pBdr>
      <w:spacing w:before="100" w:beforeAutospacing="1" w:after="100" w:afterAutospacing="1"/>
      <w:jc w:val="left"/>
    </w:pPr>
    <w:rPr>
      <w:rFonts w:eastAsia="Arial Unicode MS" w:cs="Arial"/>
      <w:sz w:val="18"/>
      <w:szCs w:val="18"/>
    </w:rPr>
  </w:style>
  <w:style w:type="paragraph" w:customStyle="1" w:styleId="xl45">
    <w:name w:val="xl45"/>
    <w:basedOn w:val="Normal"/>
    <w:uiPriority w:val="99"/>
    <w:rsid w:val="00B478F6"/>
    <w:pPr>
      <w:pBdr>
        <w:bottom w:val="single" w:sz="8"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46">
    <w:name w:val="xl46"/>
    <w:basedOn w:val="Normal"/>
    <w:uiPriority w:val="99"/>
    <w:rsid w:val="00B478F6"/>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styleId="Tijeloteksta2">
    <w:name w:val="Body Text 2"/>
    <w:aliases w:val=" Carattere Carattere1 Carattere,Carattere Carattere1 Carattere"/>
    <w:basedOn w:val="Normal"/>
    <w:link w:val="Tijeloteksta2Char"/>
    <w:rsid w:val="00B478F6"/>
    <w:rPr>
      <w:rFonts w:cs="Arial"/>
      <w:iCs/>
    </w:rPr>
  </w:style>
  <w:style w:type="character" w:customStyle="1" w:styleId="Tijeloteksta2Char">
    <w:name w:val="Tijelo teksta 2 Char"/>
    <w:aliases w:val=" Carattere Carattere1 Carattere Char,Carattere Carattere1 Carattere Char"/>
    <w:basedOn w:val="Zadanifontodlomka"/>
    <w:link w:val="Tijeloteksta2"/>
    <w:rsid w:val="00B478F6"/>
    <w:rPr>
      <w:rFonts w:ascii="Calibri" w:hAnsi="Calibri" w:cs="Arial"/>
      <w:iCs/>
      <w:szCs w:val="22"/>
      <w:lang w:eastAsia="en-US"/>
    </w:rPr>
  </w:style>
  <w:style w:type="paragraph" w:styleId="Tablicaslika">
    <w:name w:val="table of figures"/>
    <w:basedOn w:val="Normal"/>
    <w:next w:val="Normal"/>
    <w:semiHidden/>
    <w:rsid w:val="00B478F6"/>
    <w:pPr>
      <w:ind w:left="400" w:hanging="400"/>
    </w:pPr>
  </w:style>
  <w:style w:type="paragraph" w:styleId="Tekstbalonia">
    <w:name w:val="Balloon Text"/>
    <w:basedOn w:val="Normal"/>
    <w:link w:val="TekstbaloniaChar"/>
    <w:semiHidden/>
    <w:rsid w:val="00B478F6"/>
    <w:rPr>
      <w:rFonts w:ascii="Tahoma" w:hAnsi="Tahoma" w:cs="Tahoma"/>
      <w:sz w:val="16"/>
      <w:szCs w:val="16"/>
    </w:rPr>
  </w:style>
  <w:style w:type="paragraph" w:customStyle="1" w:styleId="CharCharCharCharCarCar">
    <w:name w:val="Char Char Char Char Car Car"/>
    <w:basedOn w:val="Normal"/>
    <w:rsid w:val="00B478F6"/>
    <w:pPr>
      <w:tabs>
        <w:tab w:val="left" w:pos="709"/>
      </w:tabs>
      <w:jc w:val="left"/>
    </w:pPr>
    <w:rPr>
      <w:rFonts w:ascii="Tahoma" w:hAnsi="Tahoma"/>
      <w:sz w:val="24"/>
      <w:szCs w:val="24"/>
      <w:lang w:val="pl-PL" w:eastAsia="pl-PL"/>
    </w:rPr>
  </w:style>
  <w:style w:type="paragraph" w:customStyle="1" w:styleId="Normale1">
    <w:name w:val="Normale1"/>
    <w:basedOn w:val="Normal"/>
    <w:uiPriority w:val="99"/>
    <w:rsid w:val="00B478F6"/>
    <w:rPr>
      <w:rFonts w:ascii="Times New Roman" w:hAnsi="Times New Roman"/>
      <w:sz w:val="24"/>
      <w:lang w:eastAsia="es-ES"/>
    </w:rPr>
  </w:style>
  <w:style w:type="paragraph" w:styleId="Odlomakpopisa">
    <w:name w:val="List Paragraph"/>
    <w:basedOn w:val="Normal"/>
    <w:link w:val="OdlomakpopisaChar"/>
    <w:uiPriority w:val="34"/>
    <w:qFormat/>
    <w:rsid w:val="00B478F6"/>
    <w:pPr>
      <w:ind w:left="720"/>
      <w:contextualSpacing/>
    </w:pPr>
  </w:style>
  <w:style w:type="character" w:customStyle="1" w:styleId="OdlomakpopisaChar">
    <w:name w:val="Odlomak popisa Char"/>
    <w:link w:val="Odlomakpopisa"/>
    <w:uiPriority w:val="99"/>
    <w:rsid w:val="00585DFF"/>
    <w:rPr>
      <w:szCs w:val="22"/>
      <w:lang w:eastAsia="en-US"/>
    </w:rPr>
  </w:style>
  <w:style w:type="paragraph" w:customStyle="1" w:styleId="ueberschrift1">
    <w:name w:val="ueberschrift1"/>
    <w:basedOn w:val="Normal"/>
    <w:uiPriority w:val="99"/>
    <w:rsid w:val="00B478F6"/>
    <w:pPr>
      <w:spacing w:before="100" w:beforeAutospacing="1" w:after="100" w:afterAutospacing="1"/>
      <w:jc w:val="left"/>
    </w:pPr>
    <w:rPr>
      <w:rFonts w:cs="Arial"/>
      <w:b/>
      <w:bCs/>
      <w:color w:val="333399"/>
      <w:sz w:val="28"/>
      <w:szCs w:val="28"/>
      <w:lang w:val="en-US"/>
    </w:rPr>
  </w:style>
  <w:style w:type="paragraph" w:customStyle="1" w:styleId="Default">
    <w:name w:val="Default"/>
    <w:uiPriority w:val="99"/>
    <w:rsid w:val="00B478F6"/>
    <w:pPr>
      <w:widowControl w:val="0"/>
      <w:autoSpaceDE w:val="0"/>
      <w:autoSpaceDN w:val="0"/>
      <w:adjustRightInd w:val="0"/>
      <w:spacing w:line="360" w:lineRule="atLeast"/>
      <w:ind w:left="568" w:hanging="284"/>
      <w:jc w:val="both"/>
      <w:textAlignment w:val="baseline"/>
    </w:pPr>
    <w:rPr>
      <w:rFonts w:ascii="Arial" w:hAnsi="Arial" w:cs="Arial"/>
      <w:color w:val="000000"/>
      <w:sz w:val="24"/>
      <w:szCs w:val="24"/>
    </w:rPr>
  </w:style>
  <w:style w:type="paragraph" w:customStyle="1" w:styleId="ueberschrift2">
    <w:name w:val="ueberschrift2"/>
    <w:basedOn w:val="Normal"/>
    <w:uiPriority w:val="99"/>
    <w:rsid w:val="00B478F6"/>
    <w:pPr>
      <w:spacing w:before="100" w:beforeAutospacing="1" w:after="100" w:afterAutospacing="1"/>
      <w:jc w:val="left"/>
    </w:pPr>
    <w:rPr>
      <w:rFonts w:cs="Arial"/>
      <w:b/>
      <w:bCs/>
      <w:color w:val="333399"/>
      <w:lang w:val="en-US"/>
    </w:rPr>
  </w:style>
  <w:style w:type="paragraph" w:styleId="Obinitekst">
    <w:name w:val="Plain Text"/>
    <w:basedOn w:val="Normal"/>
    <w:link w:val="ObinitekstChar"/>
    <w:uiPriority w:val="99"/>
    <w:unhideWhenUsed/>
    <w:rsid w:val="00B478F6"/>
    <w:pPr>
      <w:jc w:val="left"/>
    </w:pPr>
    <w:rPr>
      <w:rFonts w:cs="Arial"/>
      <w:color w:val="000080"/>
      <w:lang w:eastAsia="en-GB"/>
    </w:rPr>
  </w:style>
  <w:style w:type="character" w:customStyle="1" w:styleId="ObinitekstChar">
    <w:name w:val="Obični tekst Char"/>
    <w:basedOn w:val="Zadanifontodlomka"/>
    <w:link w:val="Obinitekst"/>
    <w:uiPriority w:val="99"/>
    <w:rsid w:val="00B478F6"/>
    <w:rPr>
      <w:rFonts w:ascii="Calibri" w:hAnsi="Calibri" w:cs="Arial"/>
      <w:color w:val="000080"/>
      <w:szCs w:val="22"/>
    </w:rPr>
  </w:style>
  <w:style w:type="paragraph" w:styleId="Tekstkrajnjebiljeke">
    <w:name w:val="endnote text"/>
    <w:basedOn w:val="Normal"/>
    <w:link w:val="TekstkrajnjebiljekeChar"/>
    <w:semiHidden/>
    <w:unhideWhenUsed/>
    <w:rsid w:val="00B478F6"/>
  </w:style>
  <w:style w:type="character" w:customStyle="1" w:styleId="TekstkrajnjebiljekeChar">
    <w:name w:val="Tekst krajnje bilješke Char"/>
    <w:basedOn w:val="Zadanifontodlomka"/>
    <w:link w:val="Tekstkrajnjebiljeke"/>
    <w:semiHidden/>
    <w:rsid w:val="00B478F6"/>
    <w:rPr>
      <w:rFonts w:ascii="Calibri" w:hAnsi="Calibri"/>
      <w:szCs w:val="22"/>
      <w:lang w:eastAsia="en-US"/>
    </w:rPr>
  </w:style>
  <w:style w:type="character" w:styleId="Referencakrajnjebiljeke">
    <w:name w:val="endnote reference"/>
    <w:basedOn w:val="Zadanifontodlomka"/>
    <w:semiHidden/>
    <w:unhideWhenUsed/>
    <w:rsid w:val="00B478F6"/>
    <w:rPr>
      <w:vertAlign w:val="superscript"/>
    </w:rPr>
  </w:style>
  <w:style w:type="paragraph" w:customStyle="1" w:styleId="normaltableau">
    <w:name w:val="normal_tableau"/>
    <w:basedOn w:val="Normal"/>
    <w:uiPriority w:val="99"/>
    <w:rsid w:val="00B478F6"/>
    <w:pPr>
      <w:spacing w:after="120"/>
    </w:pPr>
    <w:rPr>
      <w:rFonts w:ascii="Optima" w:hAnsi="Optima"/>
      <w:sz w:val="22"/>
    </w:rPr>
  </w:style>
  <w:style w:type="paragraph" w:customStyle="1" w:styleId="subchapter">
    <w:name w:val="subchapter"/>
    <w:basedOn w:val="Normal"/>
    <w:uiPriority w:val="99"/>
    <w:rsid w:val="00B478F6"/>
    <w:pPr>
      <w:spacing w:after="120"/>
    </w:pPr>
    <w:rPr>
      <w:rFonts w:ascii="Times New Roman" w:hAnsi="Times New Roman"/>
      <w:i/>
      <w:sz w:val="24"/>
      <w:lang w:eastAsia="es-ES"/>
    </w:rPr>
  </w:style>
  <w:style w:type="character" w:styleId="SlijeenaHiperveza">
    <w:name w:val="FollowedHyperlink"/>
    <w:basedOn w:val="Zadanifontodlomka"/>
    <w:unhideWhenUsed/>
    <w:rsid w:val="00B478F6"/>
    <w:rPr>
      <w:color w:val="800080"/>
      <w:u w:val="single"/>
    </w:rPr>
  </w:style>
  <w:style w:type="paragraph" w:customStyle="1" w:styleId="StileSommario1Destro162cm">
    <w:name w:val="Stile Sommario 1 + Destro 162 cm"/>
    <w:basedOn w:val="Sadraj1"/>
    <w:autoRedefine/>
    <w:uiPriority w:val="99"/>
    <w:rsid w:val="00B478F6"/>
    <w:pPr>
      <w:ind w:right="916"/>
    </w:pPr>
    <w:rPr>
      <w:bCs w:val="0"/>
    </w:rPr>
  </w:style>
  <w:style w:type="paragraph" w:customStyle="1" w:styleId="StileSommario2Destro162cm">
    <w:name w:val="Stile Sommario 2 + Destro 162 cm"/>
    <w:basedOn w:val="Sadraj2"/>
    <w:autoRedefine/>
    <w:uiPriority w:val="99"/>
    <w:rsid w:val="00B478F6"/>
    <w:pPr>
      <w:ind w:left="1400" w:right="916" w:hanging="751"/>
    </w:pPr>
  </w:style>
  <w:style w:type="paragraph" w:customStyle="1" w:styleId="StileSommario1Destro162cm1">
    <w:name w:val="Stile Sommario 1 + Destro 162 cm1"/>
    <w:basedOn w:val="Sadraj1"/>
    <w:autoRedefine/>
    <w:uiPriority w:val="99"/>
    <w:rsid w:val="00B478F6"/>
    <w:pPr>
      <w:ind w:right="916"/>
    </w:pPr>
    <w:rPr>
      <w:bCs w:val="0"/>
    </w:rPr>
  </w:style>
  <w:style w:type="paragraph" w:customStyle="1" w:styleId="StileSommario3Destro162cm">
    <w:name w:val="Stile Sommario 3 + Destro 162 cm"/>
    <w:basedOn w:val="Sadraj3"/>
    <w:autoRedefine/>
    <w:uiPriority w:val="99"/>
    <w:rsid w:val="00B478F6"/>
    <w:pPr>
      <w:tabs>
        <w:tab w:val="right" w:pos="9600"/>
      </w:tabs>
      <w:ind w:left="2100" w:right="916"/>
    </w:pPr>
    <w:rPr>
      <w:i/>
    </w:rPr>
  </w:style>
  <w:style w:type="paragraph" w:customStyle="1" w:styleId="StileSommario1Sinistro0cmSporgente106cmDestro162">
    <w:name w:val="Stile Sommario 1 + Sinistro:  0 cm Sporgente  106 cm Destro 162"/>
    <w:basedOn w:val="Sadraj1"/>
    <w:autoRedefine/>
    <w:uiPriority w:val="99"/>
    <w:rsid w:val="00B478F6"/>
    <w:pPr>
      <w:ind w:left="600" w:right="916" w:hanging="600"/>
    </w:pPr>
    <w:rPr>
      <w:bCs w:val="0"/>
    </w:rPr>
  </w:style>
  <w:style w:type="paragraph" w:customStyle="1" w:styleId="StileSommario1Destro162cm2">
    <w:name w:val="Stile Sommario 1 + Destro 162 cm2"/>
    <w:basedOn w:val="Sadraj1"/>
    <w:autoRedefine/>
    <w:uiPriority w:val="99"/>
    <w:rsid w:val="00B478F6"/>
    <w:pPr>
      <w:ind w:right="916"/>
    </w:pPr>
    <w:rPr>
      <w:bCs w:val="0"/>
    </w:rPr>
  </w:style>
  <w:style w:type="paragraph" w:customStyle="1" w:styleId="StileSommario1Destro162cm3">
    <w:name w:val="Stile Sommario 1 + Destro 162 cm3"/>
    <w:basedOn w:val="Sadraj1"/>
    <w:uiPriority w:val="99"/>
    <w:rsid w:val="00B478F6"/>
    <w:pPr>
      <w:ind w:right="916"/>
    </w:pPr>
    <w:rPr>
      <w:bCs w:val="0"/>
    </w:rPr>
  </w:style>
  <w:style w:type="paragraph" w:customStyle="1" w:styleId="StileSommario1Destro162cm4">
    <w:name w:val="Stile Sommario 1 + Destro 162 cm4"/>
    <w:basedOn w:val="Sadraj1"/>
    <w:autoRedefine/>
    <w:uiPriority w:val="99"/>
    <w:rsid w:val="00B478F6"/>
    <w:pPr>
      <w:ind w:right="916"/>
    </w:pPr>
    <w:rPr>
      <w:bCs w:val="0"/>
    </w:rPr>
  </w:style>
  <w:style w:type="paragraph" w:customStyle="1" w:styleId="StileSommario1Sinistro0cmSporgente106cmDestro1621">
    <w:name w:val="Stile Sommario 1 + Sinistro:  0 cm Sporgente  106 cm Destro 162.1"/>
    <w:basedOn w:val="Sadraj1"/>
    <w:uiPriority w:val="99"/>
    <w:rsid w:val="00B478F6"/>
    <w:pPr>
      <w:ind w:left="600" w:right="916" w:hanging="600"/>
    </w:pPr>
    <w:rPr>
      <w:bCs w:val="0"/>
    </w:rPr>
  </w:style>
  <w:style w:type="paragraph" w:customStyle="1" w:styleId="StileSommario3Sinistro256cm">
    <w:name w:val="Stile Sommario 3 + Sinistro:  256 cm"/>
    <w:basedOn w:val="Sadraj3"/>
    <w:autoRedefine/>
    <w:uiPriority w:val="99"/>
    <w:rsid w:val="00B478F6"/>
    <w:pPr>
      <w:ind w:left="2500" w:right="1216" w:hanging="1000"/>
    </w:pPr>
    <w:rPr>
      <w:i/>
    </w:rPr>
  </w:style>
  <w:style w:type="paragraph" w:customStyle="1" w:styleId="StileTitolo4prima3ptdopo3pt">
    <w:name w:val="Stile Titolo 4 + prima 3 pt  dopo 3 pt"/>
    <w:basedOn w:val="Normal"/>
    <w:uiPriority w:val="99"/>
    <w:rsid w:val="00B478F6"/>
    <w:pPr>
      <w:tabs>
        <w:tab w:val="num" w:pos="1814"/>
      </w:tabs>
      <w:ind w:left="3062" w:hanging="2211"/>
    </w:pPr>
  </w:style>
  <w:style w:type="paragraph" w:customStyle="1" w:styleId="StileTitolo1GaramondMaiuscolettoSinistro0cmSporgente">
    <w:name w:val="Stile Titolo 1 + Garamond Maiuscoletto Sinistro:  0 cm Sporgente"/>
    <w:basedOn w:val="Normal"/>
    <w:uiPriority w:val="99"/>
    <w:rsid w:val="00B478F6"/>
    <w:pPr>
      <w:tabs>
        <w:tab w:val="num" w:pos="432"/>
      </w:tabs>
      <w:ind w:left="432" w:hanging="432"/>
    </w:pPr>
  </w:style>
  <w:style w:type="paragraph" w:customStyle="1" w:styleId="StileGaramondprima0ptInterlineasingola">
    <w:name w:val="Stile Garamond prima 0 pt Interlinea singola"/>
    <w:basedOn w:val="Normal"/>
    <w:autoRedefine/>
    <w:uiPriority w:val="99"/>
    <w:rsid w:val="00B478F6"/>
    <w:rPr>
      <w:rFonts w:ascii="Garamond" w:hAnsi="Garamond"/>
    </w:rPr>
  </w:style>
  <w:style w:type="paragraph" w:customStyle="1" w:styleId="Estilo10ptCentrado">
    <w:name w:val="Estilo 10 pt Centrado"/>
    <w:basedOn w:val="Normal"/>
    <w:uiPriority w:val="99"/>
    <w:rsid w:val="00B478F6"/>
    <w:pPr>
      <w:jc w:val="center"/>
    </w:pPr>
    <w:rPr>
      <w:rFonts w:ascii="Times New Roman" w:hAnsi="Times New Roman"/>
      <w:sz w:val="24"/>
      <w:lang w:eastAsia="es-ES"/>
    </w:rPr>
  </w:style>
  <w:style w:type="paragraph" w:styleId="Grafikeoznake2">
    <w:name w:val="List Bullet 2"/>
    <w:basedOn w:val="Normal"/>
    <w:autoRedefine/>
    <w:rsid w:val="00B478F6"/>
    <w:pPr>
      <w:numPr>
        <w:numId w:val="2"/>
      </w:numPr>
      <w:spacing w:after="120"/>
      <w:jc w:val="left"/>
    </w:pPr>
    <w:rPr>
      <w:rFonts w:ascii="Garamond" w:hAnsi="Garamond" w:cs="Arial"/>
      <w:sz w:val="24"/>
      <w:szCs w:val="24"/>
      <w:lang w:eastAsia="ar-SA"/>
    </w:rPr>
  </w:style>
  <w:style w:type="table" w:styleId="Reetkatablice">
    <w:name w:val="Table Grid"/>
    <w:basedOn w:val="Obinatablica"/>
    <w:uiPriority w:val="59"/>
    <w:rsid w:val="00B478F6"/>
    <w:pPr>
      <w:spacing w:before="120"/>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1Carattere">
    <w:name w:val="h21 Carattere"/>
    <w:basedOn w:val="Zadanifontodlomka"/>
    <w:rsid w:val="00B478F6"/>
    <w:rPr>
      <w:rFonts w:ascii="Arial" w:eastAsia="Times New Roman" w:hAnsi="Arial" w:cs="Arial"/>
      <w:b/>
      <w:bCs/>
      <w:smallCaps/>
      <w:color w:val="0000FF"/>
      <w:sz w:val="28"/>
      <w:szCs w:val="28"/>
      <w:lang w:val="pl-PL" w:eastAsia="en-US" w:bidi="ar-SA"/>
    </w:rPr>
  </w:style>
  <w:style w:type="character" w:styleId="Naglaeno">
    <w:name w:val="Strong"/>
    <w:basedOn w:val="Zadanifontodlomka"/>
    <w:uiPriority w:val="22"/>
    <w:qFormat/>
    <w:rsid w:val="00B478F6"/>
    <w:rPr>
      <w:b/>
      <w:bCs/>
    </w:rPr>
  </w:style>
  <w:style w:type="character" w:customStyle="1" w:styleId="style281">
    <w:name w:val="style281"/>
    <w:basedOn w:val="Zadanifontodlomka"/>
    <w:rsid w:val="00B478F6"/>
    <w:rPr>
      <w:rFonts w:ascii="Verdana" w:hAnsi="Verdana" w:hint="default"/>
      <w:color w:val="666666"/>
      <w:sz w:val="18"/>
      <w:szCs w:val="18"/>
    </w:rPr>
  </w:style>
  <w:style w:type="character" w:styleId="Referencakomentara">
    <w:name w:val="annotation reference"/>
    <w:basedOn w:val="Zadanifontodlomka"/>
    <w:unhideWhenUsed/>
    <w:rsid w:val="00B478F6"/>
    <w:rPr>
      <w:sz w:val="16"/>
      <w:szCs w:val="16"/>
    </w:rPr>
  </w:style>
  <w:style w:type="paragraph" w:styleId="Tekstkomentara">
    <w:name w:val="annotation text"/>
    <w:aliases w:val=" Carattere3,Carattere3"/>
    <w:basedOn w:val="Normal"/>
    <w:link w:val="TekstkomentaraChar"/>
    <w:uiPriority w:val="99"/>
    <w:semiHidden/>
    <w:unhideWhenUsed/>
    <w:rsid w:val="00B478F6"/>
  </w:style>
  <w:style w:type="character" w:customStyle="1" w:styleId="TekstkomentaraChar">
    <w:name w:val="Tekst komentara Char"/>
    <w:aliases w:val=" Carattere3 Char,Carattere3 Char"/>
    <w:basedOn w:val="Zadanifontodlomka"/>
    <w:link w:val="Tekstkomentara"/>
    <w:uiPriority w:val="99"/>
    <w:semiHidden/>
    <w:rsid w:val="00B478F6"/>
    <w:rPr>
      <w:rFonts w:ascii="Calibri" w:hAnsi="Calibri"/>
      <w:szCs w:val="22"/>
      <w:lang w:eastAsia="en-US"/>
    </w:rPr>
  </w:style>
  <w:style w:type="paragraph" w:styleId="Predmetkomentara">
    <w:name w:val="annotation subject"/>
    <w:basedOn w:val="Tekstkomentara"/>
    <w:next w:val="Tekstkomentara"/>
    <w:link w:val="PredmetkomentaraChar"/>
    <w:semiHidden/>
    <w:unhideWhenUsed/>
    <w:rsid w:val="00B478F6"/>
    <w:rPr>
      <w:b/>
      <w:bCs/>
    </w:rPr>
  </w:style>
  <w:style w:type="character" w:customStyle="1" w:styleId="PredmetkomentaraChar">
    <w:name w:val="Predmet komentara Char"/>
    <w:basedOn w:val="TekstkomentaraChar"/>
    <w:link w:val="Predmetkomentara"/>
    <w:semiHidden/>
    <w:rsid w:val="00B478F6"/>
    <w:rPr>
      <w:rFonts w:ascii="Calibri" w:hAnsi="Calibri"/>
      <w:b/>
      <w:bCs/>
      <w:szCs w:val="22"/>
      <w:lang w:eastAsia="en-US"/>
    </w:rPr>
  </w:style>
  <w:style w:type="paragraph" w:styleId="Revizija">
    <w:name w:val="Revision"/>
    <w:hidden/>
    <w:uiPriority w:val="99"/>
    <w:semiHidden/>
    <w:rsid w:val="000E6350"/>
    <w:pPr>
      <w:widowControl w:val="0"/>
      <w:adjustRightInd w:val="0"/>
      <w:spacing w:line="360" w:lineRule="atLeast"/>
      <w:ind w:left="568" w:hanging="284"/>
      <w:jc w:val="both"/>
      <w:textAlignment w:val="baseline"/>
    </w:pPr>
    <w:rPr>
      <w:rFonts w:ascii="Arial" w:hAnsi="Arial"/>
      <w:sz w:val="22"/>
      <w:szCs w:val="22"/>
      <w:lang w:eastAsia="de-DE"/>
    </w:rPr>
  </w:style>
  <w:style w:type="paragraph" w:customStyle="1" w:styleId="StileGaramond6ptInterlineasingola">
    <w:name w:val="Stile Garamond 6 pt Interlinea singola"/>
    <w:basedOn w:val="Normal"/>
    <w:uiPriority w:val="99"/>
    <w:rsid w:val="00B478F6"/>
    <w:rPr>
      <w:rFonts w:ascii="Garamond" w:hAnsi="Garamond"/>
      <w:sz w:val="12"/>
    </w:rPr>
  </w:style>
  <w:style w:type="paragraph" w:customStyle="1" w:styleId="CM23">
    <w:name w:val="CM23"/>
    <w:basedOn w:val="Normal"/>
    <w:next w:val="Normal"/>
    <w:uiPriority w:val="99"/>
    <w:rsid w:val="00B478F6"/>
    <w:pPr>
      <w:autoSpaceDE w:val="0"/>
      <w:autoSpaceDN w:val="0"/>
      <w:spacing w:after="180"/>
      <w:jc w:val="left"/>
    </w:pPr>
    <w:rPr>
      <w:rFonts w:ascii="Times New Roman" w:hAnsi="Times New Roman"/>
      <w:sz w:val="24"/>
      <w:szCs w:val="24"/>
      <w:lang w:val="en-US"/>
    </w:rPr>
  </w:style>
  <w:style w:type="character" w:styleId="HTML-akronim">
    <w:name w:val="HTML Acronym"/>
    <w:basedOn w:val="Zadanifontodlomka"/>
    <w:rsid w:val="00B478F6"/>
  </w:style>
  <w:style w:type="paragraph" w:customStyle="1" w:styleId="n">
    <w:name w:val="n"/>
    <w:basedOn w:val="Tijeloteksta3"/>
    <w:uiPriority w:val="99"/>
    <w:rsid w:val="00B478F6"/>
    <w:pPr>
      <w:spacing w:after="0"/>
    </w:pPr>
    <w:rPr>
      <w:color w:val="000000"/>
      <w:sz w:val="20"/>
      <w:szCs w:val="20"/>
      <w:lang w:val="it-IT" w:eastAsia="it-IT"/>
    </w:rPr>
  </w:style>
  <w:style w:type="paragraph" w:styleId="Tijeloteksta3">
    <w:name w:val="Body Text 3"/>
    <w:basedOn w:val="Normal"/>
    <w:link w:val="Tijeloteksta3Char"/>
    <w:rsid w:val="00B478F6"/>
    <w:pPr>
      <w:spacing w:after="120"/>
    </w:pPr>
    <w:rPr>
      <w:sz w:val="16"/>
      <w:szCs w:val="16"/>
    </w:rPr>
  </w:style>
  <w:style w:type="paragraph" w:customStyle="1" w:styleId="Heading">
    <w:name w:val="Heading"/>
    <w:aliases w:val="2"/>
    <w:basedOn w:val="Normal"/>
    <w:autoRedefine/>
    <w:uiPriority w:val="99"/>
    <w:qFormat/>
    <w:rsid w:val="00C5252B"/>
    <w:pPr>
      <w:spacing w:after="120"/>
    </w:pPr>
    <w:rPr>
      <w:rFonts w:asciiTheme="minorHAnsi" w:hAnsiTheme="minorHAnsi"/>
      <w:b/>
      <w:sz w:val="24"/>
      <w:szCs w:val="24"/>
    </w:rPr>
  </w:style>
  <w:style w:type="paragraph" w:customStyle="1" w:styleId="Heading21">
    <w:name w:val="Heading 21"/>
    <w:basedOn w:val="Normal"/>
    <w:uiPriority w:val="99"/>
    <w:rsid w:val="00B478F6"/>
    <w:pPr>
      <w:tabs>
        <w:tab w:val="num" w:pos="1702"/>
      </w:tabs>
      <w:ind w:left="1702" w:hanging="1134"/>
    </w:pPr>
  </w:style>
  <w:style w:type="paragraph" w:customStyle="1" w:styleId="Heading31">
    <w:name w:val="Heading 31"/>
    <w:basedOn w:val="Normal"/>
    <w:uiPriority w:val="99"/>
    <w:rsid w:val="00B478F6"/>
    <w:pPr>
      <w:tabs>
        <w:tab w:val="num" w:pos="1418"/>
      </w:tabs>
      <w:ind w:left="1418" w:hanging="1134"/>
    </w:pPr>
  </w:style>
  <w:style w:type="paragraph" w:customStyle="1" w:styleId="Heading41">
    <w:name w:val="Heading 41"/>
    <w:basedOn w:val="Normal"/>
    <w:uiPriority w:val="99"/>
    <w:rsid w:val="00B478F6"/>
    <w:pPr>
      <w:tabs>
        <w:tab w:val="num" w:pos="1418"/>
      </w:tabs>
      <w:ind w:left="1418" w:hanging="1134"/>
    </w:pPr>
  </w:style>
  <w:style w:type="paragraph" w:customStyle="1" w:styleId="Heading51">
    <w:name w:val="Heading 51"/>
    <w:basedOn w:val="Normal"/>
    <w:uiPriority w:val="99"/>
    <w:rsid w:val="00B478F6"/>
    <w:pPr>
      <w:tabs>
        <w:tab w:val="num" w:pos="1418"/>
      </w:tabs>
      <w:ind w:left="1418" w:hanging="1134"/>
    </w:pPr>
  </w:style>
  <w:style w:type="paragraph" w:styleId="Grafikeoznake">
    <w:name w:val="List Bullet"/>
    <w:aliases w:val="EPZ_O_Bullet,EPZ_U_Bullet,EPZ_P_Bullet"/>
    <w:basedOn w:val="Normal"/>
    <w:uiPriority w:val="99"/>
    <w:unhideWhenUsed/>
    <w:rsid w:val="00B478F6"/>
    <w:pPr>
      <w:tabs>
        <w:tab w:val="num" w:pos="360"/>
      </w:tabs>
      <w:ind w:left="360" w:hanging="360"/>
      <w:contextualSpacing/>
    </w:pPr>
  </w:style>
  <w:style w:type="character" w:customStyle="1" w:styleId="Body">
    <w:name w:val="Body"/>
    <w:aliases w:val="Char,block,style,Car"/>
    <w:basedOn w:val="Zadanifontodlomka"/>
    <w:link w:val="Body1"/>
    <w:locked/>
    <w:rsid w:val="00B478F6"/>
    <w:rPr>
      <w:rFonts w:ascii="Times New Roman" w:hAnsi="Times New Roman"/>
      <w:sz w:val="24"/>
      <w:szCs w:val="24"/>
      <w:lang w:val="en-US" w:eastAsia="bg-BG"/>
    </w:rPr>
  </w:style>
  <w:style w:type="paragraph" w:customStyle="1" w:styleId="Body1">
    <w:name w:val="Body1"/>
    <w:aliases w:val="Text1,block1,style1,Car1,Footnote1,Fußnotentextf1"/>
    <w:basedOn w:val="Normal"/>
    <w:link w:val="Body"/>
    <w:rsid w:val="00B478F6"/>
    <w:rPr>
      <w:rFonts w:ascii="Times New Roman" w:hAnsi="Times New Roman"/>
      <w:sz w:val="24"/>
      <w:szCs w:val="24"/>
      <w:lang w:val="en-US" w:eastAsia="bg-BG"/>
    </w:rPr>
  </w:style>
  <w:style w:type="paragraph" w:customStyle="1" w:styleId="Odstavec">
    <w:name w:val="Odstavec"/>
    <w:basedOn w:val="Normal"/>
    <w:uiPriority w:val="99"/>
    <w:rsid w:val="00B478F6"/>
    <w:pPr>
      <w:spacing w:before="120"/>
    </w:pPr>
    <w:rPr>
      <w:rFonts w:ascii="Times New Roman" w:hAnsi="Times New Roman"/>
      <w:sz w:val="24"/>
      <w:szCs w:val="24"/>
      <w:lang w:eastAsia="cs-CZ"/>
    </w:rPr>
  </w:style>
  <w:style w:type="character" w:customStyle="1" w:styleId="Char1">
    <w:name w:val="Char1"/>
    <w:aliases w:val="Char12,Char2,Heading1,21"/>
    <w:basedOn w:val="Zadanifontodlomka"/>
    <w:rsid w:val="00B478F6"/>
    <w:rPr>
      <w:rFonts w:ascii="Times New Roman" w:hAnsi="Times New Roman" w:cs="Times New Roman" w:hint="default"/>
      <w:sz w:val="24"/>
      <w:szCs w:val="24"/>
      <w:lang w:val="en-US" w:eastAsia="bg-BG"/>
    </w:rPr>
  </w:style>
  <w:style w:type="paragraph" w:styleId="Popis">
    <w:name w:val="List"/>
    <w:basedOn w:val="Normal"/>
    <w:rsid w:val="00B478F6"/>
    <w:pPr>
      <w:ind w:left="283" w:hanging="283"/>
    </w:pPr>
    <w:rPr>
      <w:szCs w:val="24"/>
      <w:lang w:val="it-IT" w:eastAsia="it-IT"/>
    </w:rPr>
  </w:style>
  <w:style w:type="paragraph" w:styleId="Brojevi3">
    <w:name w:val="List Number 3"/>
    <w:basedOn w:val="Normal"/>
    <w:rsid w:val="00B478F6"/>
    <w:pPr>
      <w:tabs>
        <w:tab w:val="num" w:pos="926"/>
      </w:tabs>
      <w:ind w:left="926" w:hanging="360"/>
      <w:jc w:val="left"/>
    </w:pPr>
    <w:rPr>
      <w:rFonts w:ascii="Times New Roman" w:eastAsia="Times New Roman" w:hAnsi="Times New Roman"/>
      <w:sz w:val="24"/>
      <w:szCs w:val="24"/>
      <w:lang w:eastAsia="hu-HU"/>
    </w:rPr>
  </w:style>
  <w:style w:type="paragraph" w:customStyle="1" w:styleId="Bullet">
    <w:name w:val="Bullet"/>
    <w:next w:val="Normal"/>
    <w:uiPriority w:val="99"/>
    <w:rsid w:val="00B478F6"/>
    <w:pPr>
      <w:tabs>
        <w:tab w:val="num" w:pos="646"/>
      </w:tabs>
      <w:suppressAutoHyphens/>
      <w:spacing w:after="240"/>
      <w:jc w:val="both"/>
    </w:pPr>
    <w:rPr>
      <w:rFonts w:ascii="Times New Roman" w:eastAsia="Times New Roman" w:hAnsi="Times New Roman"/>
      <w:noProof/>
      <w:sz w:val="24"/>
      <w:lang w:val="hu-HU" w:eastAsia="hu-HU"/>
    </w:rPr>
  </w:style>
  <w:style w:type="paragraph" w:styleId="Grafikeoznake3">
    <w:name w:val="List Bullet 3"/>
    <w:basedOn w:val="Normal"/>
    <w:autoRedefine/>
    <w:rsid w:val="00B478F6"/>
    <w:rPr>
      <w:rFonts w:ascii="Times New Roman" w:eastAsia="Times New Roman" w:hAnsi="Times New Roman"/>
      <w:sz w:val="26"/>
      <w:szCs w:val="20"/>
      <w:lang w:eastAsia="hu-HU"/>
    </w:rPr>
  </w:style>
  <w:style w:type="paragraph" w:customStyle="1" w:styleId="WW-Felsorols2">
    <w:name w:val="WW-Felsorolás 2"/>
    <w:basedOn w:val="Normal"/>
    <w:uiPriority w:val="99"/>
    <w:rsid w:val="00B478F6"/>
    <w:pPr>
      <w:keepNext/>
      <w:keepLines/>
      <w:tabs>
        <w:tab w:val="left" w:pos="0"/>
      </w:tabs>
      <w:suppressAutoHyphens/>
      <w:spacing w:after="120"/>
    </w:pPr>
    <w:rPr>
      <w:rFonts w:ascii="Times New Roman" w:eastAsia="Times New Roman" w:hAnsi="Times New Roman"/>
      <w:sz w:val="24"/>
      <w:szCs w:val="20"/>
      <w:lang w:eastAsia="hu-HU"/>
    </w:rPr>
  </w:style>
  <w:style w:type="paragraph" w:customStyle="1" w:styleId="Lista21">
    <w:name w:val="Lista 21"/>
    <w:basedOn w:val="Normal"/>
    <w:uiPriority w:val="99"/>
    <w:rsid w:val="00B478F6"/>
    <w:pPr>
      <w:suppressAutoHyphens/>
      <w:ind w:left="566" w:hanging="283"/>
      <w:jc w:val="left"/>
    </w:pPr>
    <w:rPr>
      <w:rFonts w:ascii="Times New Roman" w:eastAsia="Times New Roman" w:hAnsi="Times New Roman"/>
      <w:sz w:val="26"/>
      <w:szCs w:val="20"/>
      <w:lang w:eastAsia="hu-HU"/>
    </w:rPr>
  </w:style>
  <w:style w:type="paragraph" w:customStyle="1" w:styleId="Tiret">
    <w:name w:val="Tiret"/>
    <w:next w:val="Normal"/>
    <w:uiPriority w:val="99"/>
    <w:rsid w:val="00B478F6"/>
    <w:pPr>
      <w:tabs>
        <w:tab w:val="num" w:pos="1068"/>
      </w:tabs>
      <w:suppressAutoHyphens/>
      <w:spacing w:after="240"/>
      <w:ind w:left="1068" w:hanging="360"/>
      <w:jc w:val="both"/>
    </w:pPr>
    <w:rPr>
      <w:rFonts w:ascii="Times New Roman" w:eastAsia="Times New Roman" w:hAnsi="Times New Roman"/>
      <w:sz w:val="24"/>
      <w:lang w:eastAsia="hu-HU"/>
    </w:rPr>
  </w:style>
  <w:style w:type="paragraph" w:customStyle="1" w:styleId="Tblzattartalom">
    <w:name w:val="Táblázattartalom"/>
    <w:basedOn w:val="Tijeloteksta"/>
    <w:uiPriority w:val="99"/>
    <w:rsid w:val="00B478F6"/>
    <w:pPr>
      <w:keepLines w:val="0"/>
      <w:suppressLineNumbers/>
      <w:tabs>
        <w:tab w:val="clear" w:pos="9214"/>
      </w:tabs>
      <w:suppressAutoHyphens/>
      <w:jc w:val="center"/>
    </w:pPr>
    <w:rPr>
      <w:rFonts w:ascii="Times New Roman" w:eastAsia="Times New Roman" w:hAnsi="Times New Roman"/>
      <w:b/>
      <w:sz w:val="24"/>
      <w:szCs w:val="20"/>
      <w:lang w:eastAsia="hu-HU"/>
    </w:rPr>
  </w:style>
  <w:style w:type="paragraph" w:styleId="StandardWeb">
    <w:name w:val="Normal (Web)"/>
    <w:aliases w:val=" Carattere1,Carattere1"/>
    <w:basedOn w:val="Normal"/>
    <w:link w:val="StandardWebChar"/>
    <w:uiPriority w:val="99"/>
    <w:qFormat/>
    <w:rsid w:val="00B478F6"/>
    <w:pPr>
      <w:spacing w:before="100" w:beforeAutospacing="1" w:after="100" w:afterAutospacing="1"/>
      <w:jc w:val="left"/>
    </w:pPr>
    <w:rPr>
      <w:rFonts w:ascii="Times New Roman" w:eastAsia="Times New Roman" w:hAnsi="Times New Roman"/>
      <w:color w:val="707060"/>
      <w:sz w:val="24"/>
      <w:szCs w:val="24"/>
      <w:lang w:eastAsia="hu-HU"/>
    </w:rPr>
  </w:style>
  <w:style w:type="character" w:customStyle="1" w:styleId="StandardWebChar">
    <w:name w:val="Standard (Web) Char"/>
    <w:aliases w:val=" Carattere1 Char,Carattere1 Char"/>
    <w:basedOn w:val="Zadanifontodlomka"/>
    <w:link w:val="StandardWeb"/>
    <w:rsid w:val="00B478F6"/>
    <w:rPr>
      <w:rFonts w:ascii="Times New Roman" w:eastAsia="Times New Roman" w:hAnsi="Times New Roman"/>
      <w:color w:val="707060"/>
      <w:sz w:val="24"/>
      <w:szCs w:val="24"/>
      <w:lang w:eastAsia="hu-HU"/>
    </w:rPr>
  </w:style>
  <w:style w:type="paragraph" w:customStyle="1" w:styleId="Text1">
    <w:name w:val="Text 1"/>
    <w:basedOn w:val="Normal"/>
    <w:uiPriority w:val="99"/>
    <w:rsid w:val="00B478F6"/>
    <w:pPr>
      <w:spacing w:after="240"/>
      <w:ind w:left="482"/>
    </w:pPr>
    <w:rPr>
      <w:rFonts w:ascii="Times New Roman" w:eastAsia="Times New Roman" w:hAnsi="Times New Roman"/>
      <w:sz w:val="24"/>
      <w:szCs w:val="20"/>
      <w:lang w:eastAsia="en-GB"/>
    </w:rPr>
  </w:style>
  <w:style w:type="paragraph" w:styleId="Indeks1">
    <w:name w:val="index 1"/>
    <w:basedOn w:val="Normal"/>
    <w:next w:val="Normal"/>
    <w:autoRedefine/>
    <w:semiHidden/>
    <w:rsid w:val="00B478F6"/>
    <w:pPr>
      <w:ind w:left="240" w:hanging="240"/>
      <w:jc w:val="left"/>
    </w:pPr>
    <w:rPr>
      <w:rFonts w:eastAsia="Times New Roman"/>
      <w:b/>
      <w:sz w:val="24"/>
      <w:szCs w:val="24"/>
      <w:lang w:eastAsia="hu-HU"/>
    </w:rPr>
  </w:style>
  <w:style w:type="paragraph" w:styleId="Naslovindeksa">
    <w:name w:val="index heading"/>
    <w:basedOn w:val="Normal"/>
    <w:next w:val="Indeks1"/>
    <w:semiHidden/>
    <w:rsid w:val="00B478F6"/>
    <w:rPr>
      <w:rFonts w:ascii="Times New Roman" w:eastAsia="Times New Roman" w:hAnsi="Times New Roman"/>
      <w:b/>
      <w:sz w:val="24"/>
      <w:szCs w:val="20"/>
      <w:lang w:eastAsia="hu-HU"/>
    </w:rPr>
  </w:style>
  <w:style w:type="character" w:customStyle="1" w:styleId="Cmsor2Char">
    <w:name w:val="Címsor 2 Char"/>
    <w:basedOn w:val="Zadanifontodlomka"/>
    <w:rsid w:val="00B478F6"/>
    <w:rPr>
      <w:rFonts w:cs="Arial"/>
      <w:b/>
      <w:bCs/>
      <w:iCs/>
      <w:noProof w:val="0"/>
      <w:sz w:val="28"/>
      <w:szCs w:val="28"/>
      <w:lang w:val="hu-HU" w:eastAsia="hu-HU" w:bidi="ar-SA"/>
    </w:rPr>
  </w:style>
  <w:style w:type="paragraph" w:styleId="Popis3">
    <w:name w:val="List 3"/>
    <w:basedOn w:val="Normal"/>
    <w:rsid w:val="00B478F6"/>
    <w:pPr>
      <w:tabs>
        <w:tab w:val="num" w:pos="926"/>
      </w:tabs>
      <w:spacing w:before="120" w:after="120" w:line="360" w:lineRule="auto"/>
      <w:ind w:left="850" w:hanging="284"/>
    </w:pPr>
    <w:rPr>
      <w:rFonts w:eastAsia="Times New Roman"/>
      <w:b/>
      <w:sz w:val="24"/>
      <w:szCs w:val="20"/>
      <w:lang w:eastAsia="hu-HU"/>
    </w:rPr>
  </w:style>
  <w:style w:type="paragraph" w:styleId="Nastavakpopisa4">
    <w:name w:val="List Continue 4"/>
    <w:basedOn w:val="Normal"/>
    <w:rsid w:val="00B478F6"/>
    <w:pPr>
      <w:tabs>
        <w:tab w:val="num" w:pos="927"/>
      </w:tabs>
      <w:spacing w:before="120" w:after="120" w:line="360" w:lineRule="auto"/>
      <w:ind w:left="851" w:hanging="284"/>
    </w:pPr>
    <w:rPr>
      <w:rFonts w:eastAsia="Times New Roman"/>
      <w:sz w:val="24"/>
      <w:szCs w:val="20"/>
      <w:lang w:eastAsia="hu-HU"/>
    </w:rPr>
  </w:style>
  <w:style w:type="character" w:customStyle="1" w:styleId="Cmsor3CharChar">
    <w:name w:val="Címsor 3 Char Char"/>
    <w:basedOn w:val="Zadanifontodlomka"/>
    <w:rsid w:val="00B478F6"/>
    <w:rPr>
      <w:rFonts w:cs="Arial"/>
      <w:b/>
      <w:bCs/>
      <w:noProof w:val="0"/>
      <w:sz w:val="24"/>
      <w:szCs w:val="24"/>
      <w:lang w:val="hu-HU" w:eastAsia="hu-HU" w:bidi="ar-SA"/>
    </w:rPr>
  </w:style>
  <w:style w:type="paragraph" w:customStyle="1" w:styleId="ZCom">
    <w:name w:val="Z_Com"/>
    <w:basedOn w:val="Normal"/>
    <w:next w:val="Normal"/>
    <w:uiPriority w:val="99"/>
    <w:rsid w:val="00B478F6"/>
    <w:rPr>
      <w:rFonts w:eastAsia="Times New Roman"/>
      <w:szCs w:val="20"/>
    </w:rPr>
  </w:style>
  <w:style w:type="paragraph" w:customStyle="1" w:styleId="Text3">
    <w:name w:val="Text 3"/>
    <w:basedOn w:val="Normal"/>
    <w:uiPriority w:val="99"/>
    <w:rsid w:val="00B478F6"/>
    <w:pPr>
      <w:tabs>
        <w:tab w:val="left" w:pos="2302"/>
      </w:tabs>
      <w:spacing w:after="240"/>
      <w:ind w:left="1917"/>
    </w:pPr>
    <w:rPr>
      <w:rFonts w:ascii="Times New Roman" w:eastAsia="Times New Roman" w:hAnsi="Times New Roman"/>
      <w:sz w:val="24"/>
      <w:szCs w:val="20"/>
    </w:rPr>
  </w:style>
  <w:style w:type="paragraph" w:customStyle="1" w:styleId="DefaultText">
    <w:name w:val="Default Text"/>
    <w:basedOn w:val="Normal"/>
    <w:uiPriority w:val="99"/>
    <w:rsid w:val="00B478F6"/>
    <w:pPr>
      <w:autoSpaceDE w:val="0"/>
      <w:autoSpaceDN w:val="0"/>
      <w:adjustRightInd w:val="0"/>
      <w:jc w:val="left"/>
    </w:pPr>
    <w:rPr>
      <w:rFonts w:ascii="Times New Roman" w:eastAsia="Times New Roman" w:hAnsi="Times New Roman"/>
      <w:sz w:val="24"/>
      <w:szCs w:val="20"/>
      <w:lang w:val="en-US"/>
    </w:rPr>
  </w:style>
  <w:style w:type="paragraph" w:customStyle="1" w:styleId="Logo">
    <w:name w:val="Logo"/>
    <w:basedOn w:val="Normal"/>
    <w:uiPriority w:val="99"/>
    <w:rsid w:val="00B478F6"/>
    <w:pPr>
      <w:jc w:val="left"/>
    </w:pPr>
    <w:rPr>
      <w:rFonts w:ascii="Tms Rmn" w:eastAsia="Times New Roman" w:hAnsi="Tms Rmn"/>
      <w:szCs w:val="20"/>
      <w:lang w:val="fr-FR"/>
    </w:rPr>
  </w:style>
  <w:style w:type="paragraph" w:customStyle="1" w:styleId="ZDG">
    <w:name w:val="Z_DG"/>
    <w:basedOn w:val="Logo"/>
    <w:uiPriority w:val="99"/>
    <w:rsid w:val="00B478F6"/>
    <w:rPr>
      <w:rFonts w:ascii="Arial" w:hAnsi="Arial"/>
      <w:sz w:val="16"/>
    </w:rPr>
  </w:style>
  <w:style w:type="paragraph" w:customStyle="1" w:styleId="ZD">
    <w:name w:val="Z_D"/>
    <w:basedOn w:val="Logo"/>
    <w:uiPriority w:val="99"/>
    <w:rsid w:val="00B478F6"/>
    <w:rPr>
      <w:rFonts w:ascii="Arial" w:hAnsi="Arial"/>
      <w:sz w:val="16"/>
    </w:rPr>
  </w:style>
  <w:style w:type="paragraph" w:customStyle="1" w:styleId="ZU">
    <w:name w:val="Z_U"/>
    <w:basedOn w:val="Logo"/>
    <w:uiPriority w:val="99"/>
    <w:rsid w:val="00B478F6"/>
    <w:rPr>
      <w:rFonts w:ascii="Arial" w:hAnsi="Arial"/>
      <w:b/>
      <w:sz w:val="16"/>
    </w:rPr>
  </w:style>
  <w:style w:type="paragraph" w:customStyle="1" w:styleId="Copies">
    <w:name w:val="Copies"/>
    <w:basedOn w:val="Normal"/>
    <w:uiPriority w:val="99"/>
    <w:rsid w:val="00B478F6"/>
    <w:pPr>
      <w:tabs>
        <w:tab w:val="left" w:pos="1678"/>
        <w:tab w:val="left" w:pos="2398"/>
        <w:tab w:val="left" w:pos="5398"/>
        <w:tab w:val="left" w:pos="6361"/>
      </w:tabs>
      <w:spacing w:before="480"/>
      <w:ind w:left="1191" w:hanging="1191"/>
      <w:jc w:val="left"/>
    </w:pPr>
    <w:rPr>
      <w:rFonts w:ascii="Garmond (W1)" w:eastAsia="Times New Roman" w:hAnsi="Garmond (W1)"/>
      <w:noProof/>
      <w:szCs w:val="20"/>
      <w:lang w:val="en-US" w:eastAsia="tr-TR"/>
    </w:rPr>
  </w:style>
  <w:style w:type="paragraph" w:styleId="Obinouvueno">
    <w:name w:val="Normal Indent"/>
    <w:basedOn w:val="Normal"/>
    <w:rsid w:val="00B478F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31"/>
      </w:tabs>
      <w:spacing w:before="120"/>
      <w:ind w:left="1134" w:right="856" w:hanging="567"/>
    </w:pPr>
    <w:rPr>
      <w:rFonts w:ascii="Times New Roman" w:eastAsia="Times New Roman" w:hAnsi="Times New Roman"/>
      <w:sz w:val="24"/>
      <w:szCs w:val="20"/>
      <w:lang w:val="en-US" w:eastAsia="tr-TR"/>
    </w:rPr>
  </w:style>
  <w:style w:type="paragraph" w:customStyle="1" w:styleId="NormalIndent2">
    <w:name w:val="Normal Indent2"/>
    <w:basedOn w:val="Normal"/>
    <w:uiPriority w:val="99"/>
    <w:rsid w:val="00B478F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8931"/>
      </w:tabs>
      <w:ind w:left="1134" w:right="855" w:hanging="567"/>
    </w:pPr>
    <w:rPr>
      <w:rFonts w:ascii="Times New Roman" w:eastAsia="Times New Roman" w:hAnsi="Times New Roman"/>
      <w:sz w:val="24"/>
      <w:szCs w:val="20"/>
      <w:lang w:eastAsia="tr-TR"/>
    </w:rPr>
  </w:style>
  <w:style w:type="paragraph" w:customStyle="1" w:styleId="Prliminairetype">
    <w:name w:val="Préliminaire type"/>
    <w:basedOn w:val="Normal"/>
    <w:next w:val="Normal"/>
    <w:uiPriority w:val="99"/>
    <w:rsid w:val="00B478F6"/>
    <w:pPr>
      <w:spacing w:before="360"/>
      <w:jc w:val="center"/>
    </w:pPr>
    <w:rPr>
      <w:rFonts w:ascii="Times New Roman" w:eastAsia="Times New Roman" w:hAnsi="Times New Roman"/>
      <w:b/>
      <w:sz w:val="24"/>
      <w:szCs w:val="20"/>
      <w:lang w:eastAsia="en-GB"/>
    </w:rPr>
  </w:style>
  <w:style w:type="paragraph" w:customStyle="1" w:styleId="ManualHeading1">
    <w:name w:val="Manual Heading 1"/>
    <w:basedOn w:val="Normal"/>
    <w:next w:val="Normal"/>
    <w:uiPriority w:val="99"/>
    <w:rsid w:val="00B478F6"/>
    <w:pPr>
      <w:keepNext/>
      <w:tabs>
        <w:tab w:val="left" w:pos="850"/>
      </w:tabs>
      <w:spacing w:before="360" w:after="120"/>
      <w:ind w:left="850" w:hanging="850"/>
      <w:outlineLvl w:val="0"/>
    </w:pPr>
    <w:rPr>
      <w:rFonts w:ascii="Times New Roman" w:eastAsia="Times New Roman" w:hAnsi="Times New Roman"/>
      <w:b/>
      <w:smallCaps/>
      <w:sz w:val="24"/>
      <w:szCs w:val="20"/>
      <w:lang w:eastAsia="en-GB"/>
    </w:rPr>
  </w:style>
  <w:style w:type="paragraph" w:customStyle="1" w:styleId="Tiret0">
    <w:name w:val="Tiret 0"/>
    <w:basedOn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1">
    <w:name w:val="NumPar 1"/>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2">
    <w:name w:val="NumPar 2"/>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3">
    <w:name w:val="NumPar 3"/>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paragraph" w:customStyle="1" w:styleId="NumPar4">
    <w:name w:val="NumPar 4"/>
    <w:basedOn w:val="Normal"/>
    <w:next w:val="Normal"/>
    <w:uiPriority w:val="99"/>
    <w:rsid w:val="00B478F6"/>
    <w:pPr>
      <w:tabs>
        <w:tab w:val="num" w:pos="360"/>
      </w:tabs>
      <w:spacing w:before="120" w:after="120"/>
    </w:pPr>
    <w:rPr>
      <w:rFonts w:ascii="Times New Roman" w:eastAsia="Times New Roman" w:hAnsi="Times New Roman"/>
      <w:sz w:val="24"/>
      <w:szCs w:val="20"/>
      <w:lang w:eastAsia="en-GB"/>
    </w:rPr>
  </w:style>
  <w:style w:type="character" w:customStyle="1" w:styleId="Added">
    <w:name w:val="Added"/>
    <w:basedOn w:val="Zadanifontodlomka"/>
    <w:rsid w:val="00B478F6"/>
    <w:rPr>
      <w:b/>
      <w:u w:val="single"/>
      <w:lang w:val="en-GB"/>
    </w:rPr>
  </w:style>
  <w:style w:type="paragraph" w:customStyle="1" w:styleId="numpar10">
    <w:name w:val="numpar1"/>
    <w:basedOn w:val="Normal"/>
    <w:uiPriority w:val="99"/>
    <w:rsid w:val="00B478F6"/>
    <w:pPr>
      <w:spacing w:before="120" w:after="120"/>
      <w:ind w:left="850" w:hanging="850"/>
    </w:pPr>
    <w:rPr>
      <w:rFonts w:ascii="Times New Roman" w:eastAsia="Times New Roman" w:hAnsi="Times New Roman"/>
      <w:sz w:val="24"/>
      <w:szCs w:val="24"/>
      <w:lang w:eastAsia="en-GB"/>
    </w:rPr>
  </w:style>
  <w:style w:type="paragraph" w:customStyle="1" w:styleId="titrearticle">
    <w:name w:val="titrearticle"/>
    <w:basedOn w:val="Normal"/>
    <w:uiPriority w:val="99"/>
    <w:rsid w:val="00B478F6"/>
    <w:pPr>
      <w:keepNext/>
      <w:spacing w:before="360" w:after="120"/>
      <w:jc w:val="center"/>
    </w:pPr>
    <w:rPr>
      <w:rFonts w:ascii="Times New Roman" w:eastAsia="Times New Roman" w:hAnsi="Times New Roman"/>
      <w:i/>
      <w:iCs/>
      <w:sz w:val="24"/>
      <w:szCs w:val="24"/>
      <w:lang w:eastAsia="en-GB"/>
    </w:rPr>
  </w:style>
  <w:style w:type="paragraph" w:styleId="Sadraj5">
    <w:name w:val="toc 5"/>
    <w:basedOn w:val="Normal"/>
    <w:next w:val="Normal"/>
    <w:autoRedefine/>
    <w:rsid w:val="00B478F6"/>
    <w:pPr>
      <w:jc w:val="left"/>
    </w:pPr>
    <w:rPr>
      <w:rFonts w:asciiTheme="minorHAnsi" w:hAnsiTheme="minorHAnsi"/>
      <w:sz w:val="22"/>
    </w:rPr>
  </w:style>
  <w:style w:type="paragraph" w:styleId="Sadraj6">
    <w:name w:val="toc 6"/>
    <w:basedOn w:val="Normal"/>
    <w:next w:val="Normal"/>
    <w:autoRedefine/>
    <w:rsid w:val="00B478F6"/>
    <w:pPr>
      <w:jc w:val="left"/>
    </w:pPr>
    <w:rPr>
      <w:rFonts w:asciiTheme="minorHAnsi" w:hAnsiTheme="minorHAnsi"/>
      <w:sz w:val="22"/>
    </w:rPr>
  </w:style>
  <w:style w:type="paragraph" w:styleId="Sadraj7">
    <w:name w:val="toc 7"/>
    <w:basedOn w:val="Normal"/>
    <w:next w:val="Normal"/>
    <w:autoRedefine/>
    <w:rsid w:val="00B478F6"/>
    <w:pPr>
      <w:jc w:val="left"/>
    </w:pPr>
    <w:rPr>
      <w:rFonts w:asciiTheme="minorHAnsi" w:hAnsiTheme="minorHAnsi"/>
      <w:sz w:val="22"/>
    </w:rPr>
  </w:style>
  <w:style w:type="paragraph" w:styleId="Sadraj8">
    <w:name w:val="toc 8"/>
    <w:basedOn w:val="Normal"/>
    <w:next w:val="Normal"/>
    <w:autoRedefine/>
    <w:rsid w:val="00B478F6"/>
    <w:pPr>
      <w:jc w:val="left"/>
    </w:pPr>
    <w:rPr>
      <w:rFonts w:asciiTheme="minorHAnsi" w:hAnsiTheme="minorHAnsi"/>
      <w:sz w:val="22"/>
    </w:rPr>
  </w:style>
  <w:style w:type="paragraph" w:styleId="Sadraj9">
    <w:name w:val="toc 9"/>
    <w:basedOn w:val="Normal"/>
    <w:next w:val="Normal"/>
    <w:autoRedefine/>
    <w:rsid w:val="00B478F6"/>
    <w:pPr>
      <w:jc w:val="left"/>
    </w:pPr>
    <w:rPr>
      <w:rFonts w:asciiTheme="minorHAnsi" w:hAnsiTheme="minorHAnsi"/>
      <w:sz w:val="22"/>
    </w:rPr>
  </w:style>
  <w:style w:type="paragraph" w:customStyle="1" w:styleId="BodyText1">
    <w:name w:val="Body Text1"/>
    <w:basedOn w:val="Normal"/>
    <w:rsid w:val="00B478F6"/>
    <w:pPr>
      <w:spacing w:before="120" w:after="80"/>
    </w:pPr>
    <w:rPr>
      <w:rFonts w:eastAsia="Times New Roman" w:cs="Arial"/>
      <w:bCs/>
      <w:szCs w:val="24"/>
    </w:rPr>
  </w:style>
  <w:style w:type="paragraph" w:customStyle="1" w:styleId="BodyTextuvlaka2uvlaka3">
    <w:name w:val="Body Text.uvlaka 2.uvlaka 3"/>
    <w:basedOn w:val="Normal"/>
    <w:uiPriority w:val="99"/>
    <w:rsid w:val="00B478F6"/>
    <w:pPr>
      <w:tabs>
        <w:tab w:val="left" w:pos="1134"/>
      </w:tabs>
    </w:pPr>
    <w:rPr>
      <w:rFonts w:eastAsia="Times New Roman"/>
      <w:sz w:val="24"/>
      <w:szCs w:val="20"/>
      <w:lang w:eastAsia="hr-HR"/>
    </w:rPr>
  </w:style>
  <w:style w:type="paragraph" w:customStyle="1" w:styleId="Clanak">
    <w:name w:val="Clanak"/>
    <w:next w:val="Normal"/>
    <w:uiPriority w:val="99"/>
    <w:rsid w:val="00B478F6"/>
    <w:pPr>
      <w:widowControl w:val="0"/>
      <w:autoSpaceDE w:val="0"/>
      <w:autoSpaceDN w:val="0"/>
      <w:adjustRightInd w:val="0"/>
      <w:spacing w:before="86" w:after="43"/>
      <w:jc w:val="center"/>
    </w:pPr>
    <w:rPr>
      <w:rFonts w:ascii="Times-NewRoman" w:eastAsia="Times New Roman" w:hAnsi="Times-NewRoman"/>
      <w:sz w:val="19"/>
      <w:szCs w:val="19"/>
      <w:lang w:val="hr-HR" w:eastAsia="hr-HR"/>
    </w:rPr>
  </w:style>
  <w:style w:type="paragraph" w:styleId="Podnaslov">
    <w:name w:val="Subtitle"/>
    <w:basedOn w:val="Normal"/>
    <w:next w:val="Tijeloteksta"/>
    <w:link w:val="PodnaslovChar"/>
    <w:qFormat/>
    <w:rsid w:val="00B478F6"/>
    <w:pPr>
      <w:suppressAutoHyphens/>
      <w:jc w:val="center"/>
    </w:pPr>
    <w:rPr>
      <w:rFonts w:ascii="Times New Roman" w:eastAsia="Times New Roman" w:hAnsi="Times New Roman"/>
      <w:b/>
      <w:sz w:val="28"/>
      <w:szCs w:val="20"/>
      <w:u w:val="single"/>
      <w:lang w:val="en-US" w:eastAsia="ar-SA"/>
    </w:rPr>
  </w:style>
  <w:style w:type="paragraph" w:customStyle="1" w:styleId="WW-BodyText2">
    <w:name w:val="WW-Body Text 2"/>
    <w:basedOn w:val="Normal"/>
    <w:uiPriority w:val="99"/>
    <w:rsid w:val="00B478F6"/>
    <w:pPr>
      <w:suppressAutoHyphens/>
      <w:ind w:right="240"/>
    </w:pPr>
    <w:rPr>
      <w:rFonts w:ascii="Times New Roman PL" w:eastAsia="Times New Roman" w:hAnsi="Times New Roman PL"/>
      <w:b/>
      <w:i/>
      <w:sz w:val="24"/>
      <w:szCs w:val="20"/>
      <w:lang w:val="en-US" w:eastAsia="ar-SA"/>
    </w:rPr>
  </w:style>
  <w:style w:type="paragraph" w:customStyle="1" w:styleId="WW-BodyText3">
    <w:name w:val="WW-Body Text 3"/>
    <w:basedOn w:val="Normal"/>
    <w:uiPriority w:val="99"/>
    <w:rsid w:val="00B478F6"/>
    <w:pPr>
      <w:suppressAutoHyphens/>
      <w:ind w:right="238"/>
    </w:pPr>
    <w:rPr>
      <w:rFonts w:ascii="Times New Roman PL" w:eastAsia="Times New Roman" w:hAnsi="Times New Roman PL"/>
      <w:sz w:val="24"/>
      <w:szCs w:val="20"/>
      <w:lang w:val="en-US" w:eastAsia="ar-SA"/>
    </w:rPr>
  </w:style>
  <w:style w:type="paragraph" w:customStyle="1" w:styleId="Regularparagraphs">
    <w:name w:val="Regular paragraphs"/>
    <w:basedOn w:val="Normal"/>
    <w:uiPriority w:val="99"/>
    <w:rsid w:val="00B478F6"/>
    <w:rPr>
      <w:rFonts w:ascii="Times New Roman" w:eastAsia="Times New Roman" w:hAnsi="Times New Roman"/>
      <w:szCs w:val="20"/>
      <w:lang w:eastAsia="hr-HR"/>
    </w:rPr>
  </w:style>
  <w:style w:type="paragraph" w:customStyle="1" w:styleId="BodyText10">
    <w:name w:val="Body Text1"/>
    <w:aliases w:val="uvlaka 3"/>
    <w:basedOn w:val="Normal"/>
    <w:rsid w:val="00B478F6"/>
    <w:rPr>
      <w:rFonts w:eastAsia="Times New Roman" w:cs="Arial"/>
      <w:lang w:eastAsia="bg-BG"/>
    </w:rPr>
  </w:style>
  <w:style w:type="character" w:customStyle="1" w:styleId="FormatvorlageArial">
    <w:name w:val="Formatvorlage Arial"/>
    <w:basedOn w:val="Zadanifontodlomka"/>
    <w:rsid w:val="00B478F6"/>
    <w:rPr>
      <w:rFonts w:ascii="Arial" w:hAnsi="Arial"/>
      <w:sz w:val="22"/>
    </w:rPr>
  </w:style>
  <w:style w:type="character" w:styleId="Istaknuto">
    <w:name w:val="Emphasis"/>
    <w:basedOn w:val="Zadanifontodlomka"/>
    <w:uiPriority w:val="20"/>
    <w:qFormat/>
    <w:rsid w:val="00B478F6"/>
    <w:rPr>
      <w:i/>
      <w:iCs/>
    </w:rPr>
  </w:style>
  <w:style w:type="paragraph" w:customStyle="1" w:styleId="BodyText21">
    <w:name w:val="Body Text 21"/>
    <w:basedOn w:val="Normal"/>
    <w:uiPriority w:val="99"/>
    <w:rsid w:val="00B478F6"/>
    <w:pPr>
      <w:jc w:val="left"/>
    </w:pPr>
    <w:rPr>
      <w:rFonts w:ascii="Times New Roman" w:eastAsia="Times New Roman" w:hAnsi="Times New Roman"/>
      <w:sz w:val="24"/>
      <w:szCs w:val="20"/>
      <w:lang w:eastAsia="it-IT"/>
    </w:rPr>
  </w:style>
  <w:style w:type="paragraph" w:customStyle="1" w:styleId="BalloonText1">
    <w:name w:val="Balloon Text1"/>
    <w:basedOn w:val="Normal"/>
    <w:uiPriority w:val="99"/>
    <w:semiHidden/>
    <w:rsid w:val="00B478F6"/>
    <w:pPr>
      <w:jc w:val="left"/>
    </w:pPr>
    <w:rPr>
      <w:rFonts w:ascii="Tahoma" w:eastAsia="Times New Roman" w:hAnsi="Tahoma" w:cs="Tahoma"/>
      <w:sz w:val="16"/>
      <w:szCs w:val="16"/>
      <w:lang w:eastAsia="hu-HU"/>
    </w:rPr>
  </w:style>
  <w:style w:type="paragraph" w:customStyle="1" w:styleId="BodyText22">
    <w:name w:val="Body Text 22"/>
    <w:basedOn w:val="Normal"/>
    <w:uiPriority w:val="99"/>
    <w:rsid w:val="00B478F6"/>
    <w:pPr>
      <w:jc w:val="left"/>
    </w:pPr>
    <w:rPr>
      <w:rFonts w:ascii="Times New Roman" w:eastAsia="Times New Roman" w:hAnsi="Times New Roman"/>
      <w:sz w:val="24"/>
      <w:szCs w:val="20"/>
      <w:lang w:eastAsia="it-IT"/>
    </w:rPr>
  </w:style>
  <w:style w:type="paragraph" w:customStyle="1" w:styleId="Tiret1">
    <w:name w:val="Tiret 1"/>
    <w:basedOn w:val="Normal"/>
    <w:uiPriority w:val="99"/>
    <w:rsid w:val="00B478F6"/>
    <w:pPr>
      <w:spacing w:before="120" w:after="120"/>
      <w:ind w:left="1418" w:hanging="567"/>
    </w:pPr>
    <w:rPr>
      <w:rFonts w:ascii="Times New Roman" w:eastAsia="Times New Roman" w:hAnsi="Times New Roman"/>
      <w:sz w:val="24"/>
      <w:szCs w:val="20"/>
      <w:lang w:eastAsia="fr-FR"/>
    </w:rPr>
  </w:style>
  <w:style w:type="paragraph" w:customStyle="1" w:styleId="ManualNumPar1">
    <w:name w:val="Manual NumPar 1"/>
    <w:basedOn w:val="Normal"/>
    <w:next w:val="Normal"/>
    <w:uiPriority w:val="99"/>
    <w:rsid w:val="00B478F6"/>
    <w:pPr>
      <w:spacing w:before="120" w:after="120"/>
      <w:ind w:left="851" w:hanging="851"/>
    </w:pPr>
    <w:rPr>
      <w:rFonts w:ascii="Times New Roman" w:eastAsia="Times New Roman" w:hAnsi="Times New Roman"/>
      <w:sz w:val="24"/>
      <w:szCs w:val="20"/>
      <w:lang w:eastAsia="hr-HR"/>
    </w:rPr>
  </w:style>
  <w:style w:type="paragraph" w:customStyle="1" w:styleId="FooterLandscape">
    <w:name w:val="FooterLandscape"/>
    <w:basedOn w:val="Podnoje"/>
    <w:uiPriority w:val="99"/>
    <w:rsid w:val="00B478F6"/>
    <w:pPr>
      <w:tabs>
        <w:tab w:val="clear" w:pos="4703"/>
        <w:tab w:val="clear" w:pos="9406"/>
        <w:tab w:val="center" w:pos="7002"/>
        <w:tab w:val="right" w:pos="14005"/>
      </w:tabs>
      <w:spacing w:before="360"/>
      <w:jc w:val="left"/>
    </w:pPr>
    <w:rPr>
      <w:rFonts w:ascii="Times New Roman" w:eastAsia="Times New Roman" w:hAnsi="Times New Roman"/>
      <w:sz w:val="24"/>
      <w:szCs w:val="20"/>
      <w:lang w:eastAsia="hr-HR"/>
    </w:rPr>
  </w:style>
  <w:style w:type="paragraph" w:customStyle="1" w:styleId="WMBullets1stLevel">
    <w:name w:val="WM Bullets 1st Level"/>
    <w:basedOn w:val="Normal"/>
    <w:uiPriority w:val="99"/>
    <w:rsid w:val="00B478F6"/>
    <w:pPr>
      <w:tabs>
        <w:tab w:val="num" w:pos="360"/>
      </w:tabs>
      <w:spacing w:after="100"/>
      <w:ind w:left="360" w:hanging="360"/>
      <w:jc w:val="left"/>
    </w:pPr>
    <w:rPr>
      <w:rFonts w:eastAsia="Times New Roman" w:cs="Arial"/>
      <w:szCs w:val="20"/>
    </w:rPr>
  </w:style>
  <w:style w:type="paragraph" w:customStyle="1" w:styleId="WMBullets2ndLevel">
    <w:name w:val="WM Bullets 2nd Level"/>
    <w:basedOn w:val="WMBullets1stLevel"/>
    <w:uiPriority w:val="99"/>
    <w:rsid w:val="00B478F6"/>
    <w:pPr>
      <w:tabs>
        <w:tab w:val="num" w:pos="1134"/>
      </w:tabs>
      <w:spacing w:after="120"/>
      <w:ind w:left="1135" w:hanging="284"/>
    </w:pPr>
  </w:style>
  <w:style w:type="paragraph" w:customStyle="1" w:styleId="Text2">
    <w:name w:val="Text 2"/>
    <w:basedOn w:val="Normal"/>
    <w:uiPriority w:val="99"/>
    <w:rsid w:val="00B478F6"/>
    <w:pPr>
      <w:tabs>
        <w:tab w:val="left" w:pos="2161"/>
      </w:tabs>
      <w:spacing w:after="240"/>
      <w:ind w:left="1202"/>
    </w:pPr>
    <w:rPr>
      <w:rFonts w:eastAsia="Times New Roman"/>
      <w:szCs w:val="20"/>
    </w:rPr>
  </w:style>
  <w:style w:type="paragraph" w:customStyle="1" w:styleId="Text4">
    <w:name w:val="Text 4"/>
    <w:basedOn w:val="Normal"/>
    <w:uiPriority w:val="99"/>
    <w:rsid w:val="00B478F6"/>
    <w:pPr>
      <w:tabs>
        <w:tab w:val="left" w:pos="2302"/>
      </w:tabs>
      <w:spacing w:after="240"/>
      <w:ind w:left="1202"/>
    </w:pPr>
    <w:rPr>
      <w:rFonts w:eastAsia="Times New Roman"/>
      <w:szCs w:val="20"/>
    </w:rPr>
  </w:style>
  <w:style w:type="paragraph" w:customStyle="1" w:styleId="Address">
    <w:name w:val="Address"/>
    <w:basedOn w:val="Normal"/>
    <w:uiPriority w:val="99"/>
    <w:rsid w:val="00B478F6"/>
    <w:pPr>
      <w:jc w:val="left"/>
    </w:pPr>
    <w:rPr>
      <w:rFonts w:eastAsia="Times New Roman"/>
      <w:szCs w:val="20"/>
    </w:rPr>
  </w:style>
  <w:style w:type="paragraph" w:customStyle="1" w:styleId="AddressTL">
    <w:name w:val="AddressTL"/>
    <w:basedOn w:val="Normal"/>
    <w:next w:val="Normal"/>
    <w:uiPriority w:val="99"/>
    <w:rsid w:val="00B478F6"/>
    <w:pPr>
      <w:spacing w:after="720"/>
      <w:jc w:val="left"/>
    </w:pPr>
    <w:rPr>
      <w:rFonts w:eastAsia="Times New Roman"/>
      <w:szCs w:val="20"/>
    </w:rPr>
  </w:style>
  <w:style w:type="paragraph" w:customStyle="1" w:styleId="AddressTR">
    <w:name w:val="AddressTR"/>
    <w:basedOn w:val="Normal"/>
    <w:next w:val="Normal"/>
    <w:uiPriority w:val="99"/>
    <w:rsid w:val="00B478F6"/>
    <w:pPr>
      <w:spacing w:after="720"/>
      <w:ind w:left="5103"/>
      <w:jc w:val="left"/>
    </w:pPr>
    <w:rPr>
      <w:rFonts w:eastAsia="Times New Roman"/>
      <w:szCs w:val="20"/>
    </w:rPr>
  </w:style>
  <w:style w:type="paragraph" w:styleId="Blokteksta">
    <w:name w:val="Block Text"/>
    <w:basedOn w:val="Normal"/>
    <w:rsid w:val="00B478F6"/>
    <w:pPr>
      <w:spacing w:after="120"/>
      <w:ind w:left="1440" w:right="1440"/>
    </w:pPr>
    <w:rPr>
      <w:rFonts w:eastAsia="Times New Roman"/>
      <w:szCs w:val="20"/>
    </w:rPr>
  </w:style>
  <w:style w:type="paragraph" w:styleId="Tijeloteksta-prvauvlaka">
    <w:name w:val="Body Text First Indent"/>
    <w:basedOn w:val="Tijeloteksta"/>
    <w:link w:val="Tijeloteksta-prvauvlakaChar"/>
    <w:rsid w:val="00B478F6"/>
    <w:pPr>
      <w:keepLines w:val="0"/>
      <w:tabs>
        <w:tab w:val="clear" w:pos="9214"/>
      </w:tabs>
      <w:spacing w:after="120"/>
      <w:ind w:firstLine="210"/>
      <w:jc w:val="both"/>
    </w:pPr>
    <w:rPr>
      <w:rFonts w:eastAsia="Times New Roman"/>
      <w:sz w:val="20"/>
      <w:szCs w:val="20"/>
    </w:rPr>
  </w:style>
  <w:style w:type="paragraph" w:styleId="Tijeloteksta-prvauvlaka2">
    <w:name w:val="Body Text First Indent 2"/>
    <w:basedOn w:val="Uvuenotijeloteksta"/>
    <w:link w:val="Tijeloteksta-prvauvlaka2Char"/>
    <w:rsid w:val="00B478F6"/>
    <w:pPr>
      <w:spacing w:after="120"/>
      <w:ind w:left="283" w:firstLine="210"/>
    </w:pPr>
    <w:rPr>
      <w:rFonts w:eastAsia="Times New Roman"/>
      <w:b w:val="0"/>
      <w:bCs w:val="0"/>
      <w:szCs w:val="20"/>
    </w:rPr>
  </w:style>
  <w:style w:type="paragraph" w:customStyle="1" w:styleId="ChapterTitle">
    <w:name w:val="ChapterTitle"/>
    <w:basedOn w:val="Normal"/>
    <w:next w:val="SectionTitle"/>
    <w:uiPriority w:val="99"/>
    <w:rsid w:val="00B478F6"/>
    <w:pPr>
      <w:keepNext/>
      <w:spacing w:after="480"/>
      <w:jc w:val="center"/>
    </w:pPr>
    <w:rPr>
      <w:rFonts w:eastAsia="Times New Roman"/>
      <w:b/>
      <w:sz w:val="32"/>
      <w:szCs w:val="20"/>
    </w:rPr>
  </w:style>
  <w:style w:type="paragraph" w:customStyle="1" w:styleId="SectionTitle">
    <w:name w:val="SectionTitle"/>
    <w:basedOn w:val="Normal"/>
    <w:next w:val="Naslov1"/>
    <w:uiPriority w:val="99"/>
    <w:rsid w:val="00B478F6"/>
    <w:pPr>
      <w:keepNext/>
      <w:spacing w:after="480"/>
      <w:jc w:val="center"/>
    </w:pPr>
    <w:rPr>
      <w:rFonts w:eastAsia="Times New Roman"/>
      <w:b/>
      <w:smallCaps/>
      <w:sz w:val="28"/>
      <w:szCs w:val="20"/>
    </w:rPr>
  </w:style>
  <w:style w:type="paragraph" w:styleId="Zavretak">
    <w:name w:val="Closing"/>
    <w:basedOn w:val="Normal"/>
    <w:link w:val="ZavretakChar"/>
    <w:rsid w:val="00B478F6"/>
    <w:pPr>
      <w:spacing w:after="240"/>
      <w:ind w:left="4252"/>
    </w:pPr>
    <w:rPr>
      <w:rFonts w:eastAsia="Times New Roman"/>
      <w:szCs w:val="20"/>
    </w:rPr>
  </w:style>
  <w:style w:type="paragraph" w:styleId="Datum">
    <w:name w:val="Date"/>
    <w:basedOn w:val="Normal"/>
    <w:next w:val="References"/>
    <w:link w:val="DatumChar"/>
    <w:rsid w:val="00B478F6"/>
    <w:pPr>
      <w:ind w:left="5103" w:right="-567"/>
      <w:jc w:val="left"/>
    </w:pPr>
    <w:rPr>
      <w:rFonts w:eastAsia="Times New Roman"/>
      <w:szCs w:val="20"/>
    </w:rPr>
  </w:style>
  <w:style w:type="paragraph" w:customStyle="1" w:styleId="References">
    <w:name w:val="References"/>
    <w:basedOn w:val="Normal"/>
    <w:next w:val="AddressTR"/>
    <w:uiPriority w:val="99"/>
    <w:rsid w:val="00B478F6"/>
    <w:pPr>
      <w:spacing w:after="240"/>
      <w:ind w:left="5103"/>
      <w:jc w:val="left"/>
    </w:pPr>
    <w:rPr>
      <w:rFonts w:eastAsia="Times New Roman"/>
      <w:szCs w:val="20"/>
    </w:rPr>
  </w:style>
  <w:style w:type="paragraph" w:customStyle="1" w:styleId="DoubSign">
    <w:name w:val="DoubSign"/>
    <w:basedOn w:val="Normal"/>
    <w:next w:val="Enclosures"/>
    <w:uiPriority w:val="99"/>
    <w:rsid w:val="00B478F6"/>
    <w:pPr>
      <w:tabs>
        <w:tab w:val="left" w:pos="5103"/>
      </w:tabs>
      <w:spacing w:before="1200"/>
      <w:jc w:val="left"/>
    </w:pPr>
    <w:rPr>
      <w:rFonts w:eastAsia="Times New Roman"/>
      <w:szCs w:val="20"/>
    </w:rPr>
  </w:style>
  <w:style w:type="paragraph" w:customStyle="1" w:styleId="Enclosures">
    <w:name w:val="Enclosures"/>
    <w:basedOn w:val="Normal"/>
    <w:uiPriority w:val="99"/>
    <w:rsid w:val="00B478F6"/>
    <w:pPr>
      <w:keepNext/>
      <w:keepLines/>
      <w:tabs>
        <w:tab w:val="left" w:pos="5642"/>
      </w:tabs>
      <w:spacing w:before="480"/>
      <w:ind w:left="1191" w:hanging="1191"/>
      <w:jc w:val="left"/>
    </w:pPr>
    <w:rPr>
      <w:rFonts w:eastAsia="Times New Roman"/>
      <w:szCs w:val="20"/>
    </w:rPr>
  </w:style>
  <w:style w:type="paragraph" w:styleId="Adresaomotnice">
    <w:name w:val="envelope address"/>
    <w:basedOn w:val="Normal"/>
    <w:rsid w:val="00B478F6"/>
    <w:pPr>
      <w:framePr w:w="7920" w:h="1980" w:hRule="exact" w:hSpace="180" w:wrap="auto" w:hAnchor="page" w:xAlign="center" w:yAlign="bottom"/>
    </w:pPr>
    <w:rPr>
      <w:rFonts w:eastAsia="Times New Roman"/>
      <w:szCs w:val="20"/>
    </w:rPr>
  </w:style>
  <w:style w:type="paragraph" w:styleId="Povratnaomotnica">
    <w:name w:val="envelope return"/>
    <w:basedOn w:val="Normal"/>
    <w:rsid w:val="00B478F6"/>
    <w:rPr>
      <w:rFonts w:eastAsia="Times New Roman"/>
      <w:szCs w:val="20"/>
    </w:rPr>
  </w:style>
  <w:style w:type="paragraph" w:styleId="Indeks4">
    <w:name w:val="index 4"/>
    <w:basedOn w:val="Normal"/>
    <w:next w:val="Normal"/>
    <w:autoRedefine/>
    <w:semiHidden/>
    <w:rsid w:val="00B478F6"/>
    <w:pPr>
      <w:spacing w:after="240"/>
      <w:ind w:left="960" w:hanging="240"/>
    </w:pPr>
    <w:rPr>
      <w:rFonts w:eastAsia="Times New Roman"/>
      <w:szCs w:val="20"/>
    </w:rPr>
  </w:style>
  <w:style w:type="paragraph" w:styleId="Indeks7">
    <w:name w:val="index 7"/>
    <w:basedOn w:val="Normal"/>
    <w:next w:val="Normal"/>
    <w:autoRedefine/>
    <w:semiHidden/>
    <w:rsid w:val="00B478F6"/>
    <w:pPr>
      <w:spacing w:after="240"/>
      <w:ind w:left="1680" w:hanging="240"/>
    </w:pPr>
    <w:rPr>
      <w:rFonts w:eastAsia="Times New Roman"/>
      <w:szCs w:val="20"/>
    </w:rPr>
  </w:style>
  <w:style w:type="paragraph" w:styleId="Popis2">
    <w:name w:val="List 2"/>
    <w:basedOn w:val="Normal"/>
    <w:rsid w:val="00B478F6"/>
    <w:pPr>
      <w:spacing w:after="240"/>
      <w:ind w:left="566" w:hanging="283"/>
    </w:pPr>
    <w:rPr>
      <w:rFonts w:eastAsia="Times New Roman"/>
      <w:szCs w:val="20"/>
    </w:rPr>
  </w:style>
  <w:style w:type="paragraph" w:styleId="Popis4">
    <w:name w:val="List 4"/>
    <w:basedOn w:val="Normal"/>
    <w:rsid w:val="00B478F6"/>
    <w:pPr>
      <w:spacing w:after="240"/>
      <w:ind w:left="1132" w:hanging="283"/>
    </w:pPr>
    <w:rPr>
      <w:rFonts w:eastAsia="Times New Roman"/>
      <w:szCs w:val="20"/>
    </w:rPr>
  </w:style>
  <w:style w:type="paragraph" w:styleId="Popis5">
    <w:name w:val="List 5"/>
    <w:basedOn w:val="Normal"/>
    <w:rsid w:val="00B478F6"/>
    <w:pPr>
      <w:spacing w:after="240"/>
      <w:ind w:left="1415" w:hanging="283"/>
    </w:pPr>
    <w:rPr>
      <w:rFonts w:eastAsia="Times New Roman"/>
      <w:szCs w:val="20"/>
    </w:rPr>
  </w:style>
  <w:style w:type="paragraph" w:styleId="Grafikeoznake4">
    <w:name w:val="List Bullet 4"/>
    <w:basedOn w:val="Text4"/>
    <w:rsid w:val="00B478F6"/>
    <w:pPr>
      <w:tabs>
        <w:tab w:val="clear" w:pos="2302"/>
        <w:tab w:val="num" w:pos="1485"/>
      </w:tabs>
      <w:ind w:left="1485" w:hanging="283"/>
    </w:pPr>
    <w:rPr>
      <w:rFonts w:ascii="Times New Roman" w:hAnsi="Times New Roman"/>
      <w:sz w:val="24"/>
    </w:rPr>
  </w:style>
  <w:style w:type="paragraph" w:styleId="Grafikeoznake5">
    <w:name w:val="List Bullet 5"/>
    <w:basedOn w:val="Normal"/>
    <w:autoRedefine/>
    <w:rsid w:val="00B478F6"/>
    <w:pPr>
      <w:tabs>
        <w:tab w:val="num" w:pos="928"/>
      </w:tabs>
      <w:spacing w:after="240"/>
      <w:ind w:left="852"/>
    </w:pPr>
    <w:rPr>
      <w:rFonts w:eastAsia="Times New Roman"/>
      <w:szCs w:val="20"/>
    </w:rPr>
  </w:style>
  <w:style w:type="paragraph" w:styleId="Nastavakpopisa">
    <w:name w:val="List Continue"/>
    <w:basedOn w:val="Normal"/>
    <w:rsid w:val="00B478F6"/>
    <w:pPr>
      <w:spacing w:after="120"/>
      <w:ind w:left="283"/>
    </w:pPr>
    <w:rPr>
      <w:rFonts w:eastAsia="Times New Roman"/>
      <w:szCs w:val="20"/>
    </w:rPr>
  </w:style>
  <w:style w:type="paragraph" w:styleId="Nastavakpopisa2">
    <w:name w:val="List Continue 2"/>
    <w:basedOn w:val="Normal"/>
    <w:rsid w:val="00B478F6"/>
    <w:pPr>
      <w:spacing w:after="120"/>
      <w:ind w:left="566"/>
    </w:pPr>
    <w:rPr>
      <w:rFonts w:eastAsia="Times New Roman"/>
      <w:szCs w:val="20"/>
    </w:rPr>
  </w:style>
  <w:style w:type="paragraph" w:styleId="Nastavakpopisa3">
    <w:name w:val="List Continue 3"/>
    <w:basedOn w:val="Normal"/>
    <w:rsid w:val="00B478F6"/>
    <w:pPr>
      <w:spacing w:after="120"/>
      <w:ind w:left="849"/>
    </w:pPr>
    <w:rPr>
      <w:rFonts w:eastAsia="Times New Roman"/>
      <w:szCs w:val="20"/>
    </w:rPr>
  </w:style>
  <w:style w:type="paragraph" w:styleId="Nastavakpopisa5">
    <w:name w:val="List Continue 5"/>
    <w:basedOn w:val="Normal"/>
    <w:rsid w:val="00B478F6"/>
    <w:pPr>
      <w:spacing w:after="120"/>
      <w:ind w:left="1415"/>
    </w:pPr>
    <w:rPr>
      <w:rFonts w:eastAsia="Times New Roman"/>
      <w:szCs w:val="20"/>
    </w:rPr>
  </w:style>
  <w:style w:type="paragraph" w:styleId="Brojevi">
    <w:name w:val="List Number"/>
    <w:basedOn w:val="Normal"/>
    <w:rsid w:val="00B478F6"/>
    <w:pPr>
      <w:tabs>
        <w:tab w:val="num" w:pos="709"/>
      </w:tabs>
      <w:spacing w:after="240"/>
      <w:ind w:left="709" w:hanging="709"/>
    </w:pPr>
    <w:rPr>
      <w:rFonts w:ascii="Times New Roman" w:eastAsia="Times New Roman" w:hAnsi="Times New Roman"/>
      <w:sz w:val="24"/>
      <w:szCs w:val="20"/>
    </w:rPr>
  </w:style>
  <w:style w:type="paragraph" w:styleId="Brojevi2">
    <w:name w:val="List Number 2"/>
    <w:basedOn w:val="Text2"/>
    <w:rsid w:val="00B478F6"/>
    <w:pPr>
      <w:tabs>
        <w:tab w:val="clear" w:pos="2161"/>
        <w:tab w:val="num" w:pos="1911"/>
      </w:tabs>
      <w:ind w:left="1911" w:hanging="709"/>
    </w:pPr>
    <w:rPr>
      <w:rFonts w:ascii="Times New Roman" w:hAnsi="Times New Roman"/>
      <w:sz w:val="24"/>
    </w:rPr>
  </w:style>
  <w:style w:type="paragraph" w:styleId="Brojevi4">
    <w:name w:val="List Number 4"/>
    <w:basedOn w:val="Text4"/>
    <w:rsid w:val="00B478F6"/>
    <w:pPr>
      <w:tabs>
        <w:tab w:val="clear" w:pos="2302"/>
        <w:tab w:val="num" w:pos="1911"/>
      </w:tabs>
      <w:ind w:left="1911" w:hanging="709"/>
    </w:pPr>
    <w:rPr>
      <w:rFonts w:ascii="Times New Roman" w:hAnsi="Times New Roman"/>
      <w:sz w:val="24"/>
    </w:rPr>
  </w:style>
  <w:style w:type="paragraph" w:styleId="Brojevi5">
    <w:name w:val="List Number 5"/>
    <w:basedOn w:val="Normal"/>
    <w:rsid w:val="00B478F6"/>
    <w:pPr>
      <w:tabs>
        <w:tab w:val="num" w:pos="926"/>
      </w:tabs>
      <w:spacing w:after="240"/>
      <w:ind w:left="850"/>
    </w:pPr>
    <w:rPr>
      <w:rFonts w:eastAsia="Times New Roman"/>
      <w:szCs w:val="20"/>
    </w:rPr>
  </w:style>
  <w:style w:type="paragraph" w:styleId="Zaglavljeporuke">
    <w:name w:val="Message Header"/>
    <w:basedOn w:val="Normal"/>
    <w:link w:val="ZaglavljeporukeChar"/>
    <w:rsid w:val="00B478F6"/>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eastAsia="Times New Roman"/>
      <w:szCs w:val="20"/>
    </w:rPr>
  </w:style>
  <w:style w:type="paragraph" w:styleId="Naslovbiljeke">
    <w:name w:val="Note Heading"/>
    <w:basedOn w:val="Normal"/>
    <w:next w:val="Normal"/>
    <w:link w:val="NaslovbiljekeChar"/>
    <w:rsid w:val="00B478F6"/>
    <w:pPr>
      <w:spacing w:after="240"/>
    </w:pPr>
    <w:rPr>
      <w:rFonts w:eastAsia="Times New Roman"/>
      <w:szCs w:val="20"/>
    </w:rPr>
  </w:style>
  <w:style w:type="paragraph" w:customStyle="1" w:styleId="NoteHead">
    <w:name w:val="NoteHead"/>
    <w:basedOn w:val="Normal"/>
    <w:next w:val="Subject"/>
    <w:uiPriority w:val="99"/>
    <w:rsid w:val="00B478F6"/>
    <w:pPr>
      <w:spacing w:before="720" w:after="720"/>
      <w:jc w:val="center"/>
    </w:pPr>
    <w:rPr>
      <w:rFonts w:eastAsia="Times New Roman"/>
      <w:b/>
      <w:smallCaps/>
      <w:szCs w:val="20"/>
    </w:rPr>
  </w:style>
  <w:style w:type="paragraph" w:customStyle="1" w:styleId="Subject">
    <w:name w:val="Subject"/>
    <w:basedOn w:val="Normal"/>
    <w:next w:val="Normal"/>
    <w:uiPriority w:val="99"/>
    <w:rsid w:val="00B478F6"/>
    <w:pPr>
      <w:spacing w:after="480"/>
      <w:ind w:left="1191" w:hanging="1191"/>
      <w:jc w:val="left"/>
    </w:pPr>
    <w:rPr>
      <w:rFonts w:eastAsia="Times New Roman"/>
      <w:b/>
      <w:szCs w:val="20"/>
    </w:rPr>
  </w:style>
  <w:style w:type="paragraph" w:customStyle="1" w:styleId="NoteList">
    <w:name w:val="NoteList"/>
    <w:basedOn w:val="Normal"/>
    <w:next w:val="Subject"/>
    <w:uiPriority w:val="99"/>
    <w:rsid w:val="00B478F6"/>
    <w:pPr>
      <w:tabs>
        <w:tab w:val="left" w:pos="5823"/>
      </w:tabs>
      <w:spacing w:before="720" w:after="720"/>
      <w:ind w:left="5104" w:hanging="3119"/>
      <w:jc w:val="left"/>
    </w:pPr>
    <w:rPr>
      <w:rFonts w:eastAsia="Times New Roman"/>
      <w:b/>
      <w:smallCaps/>
      <w:szCs w:val="20"/>
    </w:rPr>
  </w:style>
  <w:style w:type="paragraph" w:customStyle="1" w:styleId="PartTitle">
    <w:name w:val="PartTitle"/>
    <w:basedOn w:val="Normal"/>
    <w:next w:val="ChapterTitle"/>
    <w:uiPriority w:val="99"/>
    <w:rsid w:val="00B478F6"/>
    <w:pPr>
      <w:keepNext/>
      <w:pageBreakBefore/>
      <w:spacing w:after="480"/>
      <w:jc w:val="center"/>
    </w:pPr>
    <w:rPr>
      <w:rFonts w:eastAsia="Times New Roman"/>
      <w:b/>
      <w:sz w:val="36"/>
      <w:szCs w:val="20"/>
    </w:rPr>
  </w:style>
  <w:style w:type="paragraph" w:styleId="Pozdrav">
    <w:name w:val="Salutation"/>
    <w:basedOn w:val="Normal"/>
    <w:next w:val="Normal"/>
    <w:link w:val="PozdravChar"/>
    <w:rsid w:val="00B478F6"/>
    <w:pPr>
      <w:spacing w:after="240"/>
    </w:pPr>
    <w:rPr>
      <w:rFonts w:eastAsia="Times New Roman"/>
      <w:szCs w:val="20"/>
    </w:rPr>
  </w:style>
  <w:style w:type="paragraph" w:styleId="Potpis">
    <w:name w:val="Signature"/>
    <w:basedOn w:val="Normal"/>
    <w:next w:val="Enclosures"/>
    <w:link w:val="PotpisChar"/>
    <w:rsid w:val="00B478F6"/>
    <w:pPr>
      <w:tabs>
        <w:tab w:val="left" w:pos="5103"/>
      </w:tabs>
      <w:spacing w:before="1200"/>
      <w:ind w:left="5103"/>
      <w:jc w:val="center"/>
    </w:pPr>
    <w:rPr>
      <w:rFonts w:eastAsia="Times New Roman"/>
      <w:szCs w:val="20"/>
    </w:rPr>
  </w:style>
  <w:style w:type="paragraph" w:customStyle="1" w:styleId="YReferences">
    <w:name w:val="YReferences"/>
    <w:basedOn w:val="Normal"/>
    <w:next w:val="Normal"/>
    <w:uiPriority w:val="99"/>
    <w:rsid w:val="00B478F6"/>
    <w:pPr>
      <w:spacing w:after="480"/>
      <w:ind w:left="1191" w:hanging="1191"/>
    </w:pPr>
    <w:rPr>
      <w:rFonts w:eastAsia="Times New Roman"/>
      <w:szCs w:val="20"/>
    </w:rPr>
  </w:style>
  <w:style w:type="paragraph" w:customStyle="1" w:styleId="Heading2b">
    <w:name w:val="Heading2b"/>
    <w:basedOn w:val="Normal"/>
    <w:uiPriority w:val="99"/>
    <w:rsid w:val="00B478F6"/>
    <w:pPr>
      <w:spacing w:after="240"/>
      <w:ind w:left="567" w:hanging="567"/>
      <w:jc w:val="center"/>
    </w:pPr>
    <w:rPr>
      <w:rFonts w:eastAsia="Times New Roman"/>
      <w:b/>
      <w:szCs w:val="20"/>
      <w:u w:val="single"/>
    </w:rPr>
  </w:style>
  <w:style w:type="paragraph" w:customStyle="1" w:styleId="Annexetitle">
    <w:name w:val="Annexe_title"/>
    <w:basedOn w:val="Naslov1"/>
    <w:next w:val="Normal"/>
    <w:autoRedefine/>
    <w:uiPriority w:val="99"/>
    <w:rsid w:val="00B478F6"/>
    <w:pPr>
      <w:keepNext w:val="0"/>
      <w:pageBreakBefore/>
      <w:numPr>
        <w:numId w:val="0"/>
      </w:numPr>
      <w:tabs>
        <w:tab w:val="num" w:pos="720"/>
        <w:tab w:val="left" w:pos="1701"/>
        <w:tab w:val="left" w:pos="2552"/>
      </w:tabs>
      <w:ind w:left="720" w:hanging="720"/>
      <w:jc w:val="center"/>
      <w:outlineLvl w:val="9"/>
    </w:pPr>
    <w:rPr>
      <w:rFonts w:cs="Times New Roman"/>
      <w:bCs/>
      <w:smallCaps/>
      <w:color w:val="auto"/>
      <w:sz w:val="34"/>
      <w:szCs w:val="20"/>
    </w:rPr>
  </w:style>
  <w:style w:type="paragraph" w:customStyle="1" w:styleId="Normalgross">
    <w:name w:val="Normal gross"/>
    <w:basedOn w:val="Normal"/>
    <w:uiPriority w:val="99"/>
    <w:rsid w:val="00B478F6"/>
    <w:pPr>
      <w:jc w:val="left"/>
    </w:pPr>
    <w:rPr>
      <w:rFonts w:ascii="Times New Roman" w:eastAsia="Times New Roman" w:hAnsi="Times New Roman"/>
      <w:szCs w:val="20"/>
    </w:rPr>
  </w:style>
  <w:style w:type="paragraph" w:customStyle="1" w:styleId="Num-DocParagraph">
    <w:name w:val="Num-Doc Paragraph"/>
    <w:basedOn w:val="Tijeloteksta"/>
    <w:uiPriority w:val="99"/>
    <w:rsid w:val="00B478F6"/>
    <w:pPr>
      <w:keepLines w:val="0"/>
      <w:tabs>
        <w:tab w:val="clear" w:pos="9214"/>
        <w:tab w:val="left" w:pos="850"/>
        <w:tab w:val="left" w:pos="1191"/>
        <w:tab w:val="left" w:pos="1531"/>
      </w:tabs>
      <w:spacing w:after="240"/>
      <w:jc w:val="both"/>
    </w:pPr>
    <w:rPr>
      <w:rFonts w:ascii="Times New Roman" w:eastAsia="Times New Roman" w:hAnsi="Times New Roman"/>
      <w:szCs w:val="20"/>
    </w:rPr>
  </w:style>
  <w:style w:type="paragraph" w:customStyle="1" w:styleId="Bullets1">
    <w:name w:val="Bullets 1"/>
    <w:basedOn w:val="Normal"/>
    <w:uiPriority w:val="99"/>
    <w:rsid w:val="00B478F6"/>
    <w:pPr>
      <w:tabs>
        <w:tab w:val="left" w:pos="284"/>
      </w:tabs>
      <w:ind w:left="284" w:hanging="283"/>
      <w:jc w:val="left"/>
    </w:pPr>
    <w:rPr>
      <w:rFonts w:ascii="Times New Roman" w:eastAsia="Times New Roman" w:hAnsi="Times New Roman"/>
      <w:szCs w:val="20"/>
    </w:rPr>
  </w:style>
  <w:style w:type="paragraph" w:customStyle="1" w:styleId="Numbering">
    <w:name w:val="Numbering"/>
    <w:uiPriority w:val="99"/>
    <w:rsid w:val="00B478F6"/>
    <w:pPr>
      <w:tabs>
        <w:tab w:val="left" w:pos="360"/>
        <w:tab w:val="num" w:pos="964"/>
      </w:tabs>
      <w:spacing w:before="120"/>
      <w:ind w:left="360" w:hanging="360"/>
    </w:pPr>
    <w:rPr>
      <w:rFonts w:ascii="Times New Roman" w:eastAsia="Times New Roman" w:hAnsi="Times New Roman"/>
      <w:sz w:val="22"/>
      <w:lang w:eastAsia="en-US"/>
    </w:rPr>
  </w:style>
  <w:style w:type="paragraph" w:customStyle="1" w:styleId="Bullets0">
    <w:name w:val="Bullets"/>
    <w:basedOn w:val="Tijeloteksta2"/>
    <w:autoRedefine/>
    <w:uiPriority w:val="99"/>
    <w:rsid w:val="00B478F6"/>
    <w:pPr>
      <w:tabs>
        <w:tab w:val="left" w:pos="284"/>
      </w:tabs>
      <w:spacing w:before="60"/>
    </w:pPr>
    <w:rPr>
      <w:rFonts w:ascii="Times New Roman" w:eastAsia="Times New Roman" w:hAnsi="Times New Roman" w:cs="Times New Roman"/>
      <w:iCs w:val="0"/>
      <w:szCs w:val="20"/>
      <w:lang w:eastAsia="zh-CN"/>
    </w:rPr>
  </w:style>
  <w:style w:type="paragraph" w:customStyle="1" w:styleId="Normalkursiv">
    <w:name w:val="Normal + kursiv"/>
    <w:basedOn w:val="Normal"/>
    <w:uiPriority w:val="99"/>
    <w:rsid w:val="00B478F6"/>
    <w:pPr>
      <w:jc w:val="left"/>
    </w:pPr>
    <w:rPr>
      <w:rFonts w:ascii="Times New Roman" w:eastAsia="Times New Roman" w:hAnsi="Times New Roman"/>
      <w:b/>
      <w:i/>
      <w:szCs w:val="20"/>
    </w:rPr>
  </w:style>
  <w:style w:type="paragraph" w:customStyle="1" w:styleId="absatz">
    <w:name w:val="absatz"/>
    <w:basedOn w:val="Normal"/>
    <w:uiPriority w:val="99"/>
    <w:rsid w:val="00B478F6"/>
    <w:pPr>
      <w:tabs>
        <w:tab w:val="left" w:pos="-720"/>
        <w:tab w:val="left" w:pos="0"/>
        <w:tab w:val="left" w:pos="1440"/>
        <w:tab w:val="left" w:pos="2160"/>
      </w:tabs>
      <w:spacing w:before="100"/>
      <w:ind w:left="357" w:right="40" w:hanging="357"/>
      <w:jc w:val="left"/>
    </w:pPr>
    <w:rPr>
      <w:rFonts w:ascii="Times New Roman" w:eastAsia="Times New Roman" w:hAnsi="Times New Roman"/>
      <w:szCs w:val="20"/>
    </w:rPr>
  </w:style>
  <w:style w:type="paragraph" w:customStyle="1" w:styleId="Normalfett">
    <w:name w:val="Normal + fett"/>
    <w:basedOn w:val="Normal"/>
    <w:uiPriority w:val="99"/>
    <w:rsid w:val="00B478F6"/>
    <w:pPr>
      <w:jc w:val="left"/>
    </w:pPr>
    <w:rPr>
      <w:rFonts w:ascii="Times New Roman" w:eastAsia="Times New Roman" w:hAnsi="Times New Roman"/>
      <w:b/>
      <w:szCs w:val="20"/>
    </w:rPr>
  </w:style>
  <w:style w:type="paragraph" w:customStyle="1" w:styleId="Normalkursiv2">
    <w:name w:val="Normal + kursiv 2"/>
    <w:basedOn w:val="Normalkursiv"/>
    <w:uiPriority w:val="99"/>
    <w:rsid w:val="00B478F6"/>
    <w:pPr>
      <w:spacing w:before="120"/>
    </w:pPr>
  </w:style>
  <w:style w:type="paragraph" w:customStyle="1" w:styleId="kleinerabstand">
    <w:name w:val="kleiner abstand"/>
    <w:basedOn w:val="Zaglavlje"/>
    <w:uiPriority w:val="99"/>
    <w:rsid w:val="00B478F6"/>
    <w:pPr>
      <w:jc w:val="center"/>
    </w:pPr>
    <w:rPr>
      <w:rFonts w:ascii="Times New Roman" w:eastAsia="Times New Roman" w:hAnsi="Times New Roman"/>
      <w:sz w:val="12"/>
      <w:szCs w:val="20"/>
    </w:rPr>
  </w:style>
  <w:style w:type="paragraph" w:customStyle="1" w:styleId="Nimekiri2">
    <w:name w:val="Nimekiri 2"/>
    <w:basedOn w:val="Naslov2"/>
    <w:uiPriority w:val="99"/>
    <w:rsid w:val="00B478F6"/>
    <w:pPr>
      <w:numPr>
        <w:ilvl w:val="0"/>
        <w:numId w:val="0"/>
      </w:numPr>
      <w:tabs>
        <w:tab w:val="num" w:pos="720"/>
        <w:tab w:val="left" w:pos="851"/>
        <w:tab w:val="left" w:pos="3402"/>
        <w:tab w:val="left" w:pos="5103"/>
      </w:tabs>
      <w:ind w:left="578" w:hanging="578"/>
    </w:pPr>
    <w:rPr>
      <w:rFonts w:ascii="Times New Roman" w:hAnsi="Times New Roman" w:cs="Times New Roman"/>
      <w:b w:val="0"/>
      <w:bCs w:val="0"/>
      <w:color w:val="333399"/>
      <w:sz w:val="24"/>
      <w:szCs w:val="24"/>
    </w:rPr>
  </w:style>
  <w:style w:type="paragraph" w:customStyle="1" w:styleId="Bodytext4">
    <w:name w:val="Body text 4"/>
    <w:basedOn w:val="Normal"/>
    <w:uiPriority w:val="99"/>
    <w:rsid w:val="00B478F6"/>
    <w:pPr>
      <w:tabs>
        <w:tab w:val="num" w:pos="851"/>
      </w:tabs>
      <w:spacing w:after="120"/>
      <w:ind w:left="567"/>
    </w:pPr>
    <w:rPr>
      <w:rFonts w:ascii="Times New Roman" w:eastAsia="Times New Roman" w:hAnsi="Times New Roman"/>
      <w:sz w:val="24"/>
      <w:szCs w:val="20"/>
      <w:lang w:eastAsia="hr-HR"/>
    </w:rPr>
  </w:style>
  <w:style w:type="paragraph" w:customStyle="1" w:styleId="Contact">
    <w:name w:val="Contact"/>
    <w:basedOn w:val="Normal"/>
    <w:next w:val="Normal"/>
    <w:uiPriority w:val="99"/>
    <w:rsid w:val="00B478F6"/>
    <w:pPr>
      <w:spacing w:after="480"/>
      <w:ind w:left="567" w:hanging="567"/>
      <w:jc w:val="left"/>
    </w:pPr>
    <w:rPr>
      <w:rFonts w:ascii="Times New Roman" w:eastAsia="Times New Roman" w:hAnsi="Times New Roman"/>
      <w:sz w:val="24"/>
      <w:szCs w:val="20"/>
    </w:rPr>
  </w:style>
  <w:style w:type="paragraph" w:customStyle="1" w:styleId="ListBullet1">
    <w:name w:val="List Bullet 1"/>
    <w:basedOn w:val="Text1"/>
    <w:uiPriority w:val="99"/>
    <w:rsid w:val="00B478F6"/>
    <w:pPr>
      <w:tabs>
        <w:tab w:val="num" w:pos="765"/>
      </w:tabs>
      <w:ind w:left="765" w:hanging="283"/>
    </w:pPr>
    <w:rPr>
      <w:lang w:eastAsia="en-US"/>
    </w:rPr>
  </w:style>
  <w:style w:type="paragraph" w:customStyle="1" w:styleId="ListDash">
    <w:name w:val="List Dash"/>
    <w:basedOn w:val="Normal"/>
    <w:uiPriority w:val="99"/>
    <w:rsid w:val="00B478F6"/>
    <w:pPr>
      <w:tabs>
        <w:tab w:val="num" w:pos="283"/>
      </w:tabs>
      <w:spacing w:after="240"/>
      <w:ind w:left="283" w:hanging="283"/>
    </w:pPr>
    <w:rPr>
      <w:rFonts w:ascii="Times New Roman" w:eastAsia="Times New Roman" w:hAnsi="Times New Roman"/>
      <w:sz w:val="24"/>
      <w:szCs w:val="20"/>
    </w:rPr>
  </w:style>
  <w:style w:type="paragraph" w:customStyle="1" w:styleId="ListDash1">
    <w:name w:val="List Dash 1"/>
    <w:basedOn w:val="Text1"/>
    <w:uiPriority w:val="99"/>
    <w:rsid w:val="00B478F6"/>
    <w:pPr>
      <w:tabs>
        <w:tab w:val="num" w:pos="765"/>
      </w:tabs>
      <w:ind w:left="765" w:hanging="283"/>
    </w:pPr>
    <w:rPr>
      <w:lang w:eastAsia="en-US"/>
    </w:rPr>
  </w:style>
  <w:style w:type="paragraph" w:customStyle="1" w:styleId="ListDash2">
    <w:name w:val="List Dash 2"/>
    <w:basedOn w:val="Text2"/>
    <w:uiPriority w:val="99"/>
    <w:rsid w:val="00B478F6"/>
    <w:pPr>
      <w:tabs>
        <w:tab w:val="clear" w:pos="2161"/>
        <w:tab w:val="num" w:pos="1485"/>
      </w:tabs>
      <w:ind w:left="1485" w:hanging="283"/>
    </w:pPr>
    <w:rPr>
      <w:rFonts w:ascii="Times New Roman" w:hAnsi="Times New Roman"/>
      <w:sz w:val="24"/>
    </w:rPr>
  </w:style>
  <w:style w:type="paragraph" w:customStyle="1" w:styleId="ListDash3">
    <w:name w:val="List Dash 3"/>
    <w:basedOn w:val="Text3"/>
    <w:uiPriority w:val="99"/>
    <w:rsid w:val="00B478F6"/>
    <w:pPr>
      <w:tabs>
        <w:tab w:val="clear" w:pos="2302"/>
        <w:tab w:val="num" w:pos="1485"/>
      </w:tabs>
      <w:ind w:left="1485" w:hanging="283"/>
    </w:pPr>
  </w:style>
  <w:style w:type="paragraph" w:customStyle="1" w:styleId="ListDash4">
    <w:name w:val="List Dash 4"/>
    <w:basedOn w:val="Text4"/>
    <w:uiPriority w:val="99"/>
    <w:rsid w:val="00B478F6"/>
    <w:pPr>
      <w:tabs>
        <w:tab w:val="clear" w:pos="2302"/>
        <w:tab w:val="num" w:pos="1485"/>
      </w:tabs>
      <w:ind w:left="1485" w:hanging="283"/>
    </w:pPr>
    <w:rPr>
      <w:rFonts w:ascii="Times New Roman" w:hAnsi="Times New Roman"/>
      <w:sz w:val="24"/>
    </w:rPr>
  </w:style>
  <w:style w:type="paragraph" w:customStyle="1" w:styleId="ListNumber1">
    <w:name w:val="List Number 1"/>
    <w:basedOn w:val="Text1"/>
    <w:uiPriority w:val="99"/>
    <w:rsid w:val="00B478F6"/>
    <w:pPr>
      <w:tabs>
        <w:tab w:val="num" w:pos="1191"/>
      </w:tabs>
      <w:ind w:left="1191" w:hanging="709"/>
    </w:pPr>
    <w:rPr>
      <w:lang w:eastAsia="en-US"/>
    </w:rPr>
  </w:style>
  <w:style w:type="paragraph" w:customStyle="1" w:styleId="ListNumberLevel2">
    <w:name w:val="List Number (Level 2)"/>
    <w:basedOn w:val="Normal"/>
    <w:uiPriority w:val="99"/>
    <w:rsid w:val="00B478F6"/>
    <w:pPr>
      <w:tabs>
        <w:tab w:val="num" w:pos="1417"/>
      </w:tabs>
      <w:spacing w:after="240"/>
      <w:ind w:left="1417" w:hanging="708"/>
    </w:pPr>
    <w:rPr>
      <w:rFonts w:ascii="Times New Roman" w:eastAsia="Times New Roman" w:hAnsi="Times New Roman"/>
      <w:sz w:val="24"/>
      <w:szCs w:val="20"/>
    </w:rPr>
  </w:style>
  <w:style w:type="paragraph" w:customStyle="1" w:styleId="ListNumber1Level2">
    <w:name w:val="List Number 1 (Level 2)"/>
    <w:basedOn w:val="Text1"/>
    <w:uiPriority w:val="99"/>
    <w:rsid w:val="00B478F6"/>
    <w:pPr>
      <w:tabs>
        <w:tab w:val="num" w:pos="1899"/>
      </w:tabs>
      <w:ind w:left="1899" w:hanging="708"/>
    </w:pPr>
    <w:rPr>
      <w:lang w:eastAsia="en-US"/>
    </w:rPr>
  </w:style>
  <w:style w:type="paragraph" w:customStyle="1" w:styleId="ListNumber2Level2">
    <w:name w:val="List Number 2 (Level 2)"/>
    <w:basedOn w:val="Text2"/>
    <w:uiPriority w:val="99"/>
    <w:rsid w:val="00B478F6"/>
    <w:pPr>
      <w:tabs>
        <w:tab w:val="clear" w:pos="2161"/>
        <w:tab w:val="num" w:pos="2619"/>
      </w:tabs>
      <w:ind w:left="2619" w:hanging="708"/>
    </w:pPr>
    <w:rPr>
      <w:rFonts w:ascii="Times New Roman" w:hAnsi="Times New Roman"/>
      <w:sz w:val="24"/>
    </w:rPr>
  </w:style>
  <w:style w:type="paragraph" w:customStyle="1" w:styleId="ListNumber3Level2">
    <w:name w:val="List Number 3 (Level 2)"/>
    <w:basedOn w:val="Text3"/>
    <w:uiPriority w:val="99"/>
    <w:rsid w:val="00B478F6"/>
    <w:pPr>
      <w:tabs>
        <w:tab w:val="clear" w:pos="2302"/>
        <w:tab w:val="num" w:pos="2619"/>
      </w:tabs>
      <w:ind w:left="2619" w:hanging="708"/>
    </w:pPr>
  </w:style>
  <w:style w:type="paragraph" w:customStyle="1" w:styleId="ListNumber4Level2">
    <w:name w:val="List Number 4 (Level 2)"/>
    <w:basedOn w:val="Text4"/>
    <w:uiPriority w:val="99"/>
    <w:rsid w:val="00B478F6"/>
    <w:pPr>
      <w:tabs>
        <w:tab w:val="clear" w:pos="2302"/>
        <w:tab w:val="num" w:pos="2619"/>
      </w:tabs>
      <w:ind w:left="2619" w:hanging="708"/>
    </w:pPr>
    <w:rPr>
      <w:rFonts w:ascii="Times New Roman" w:hAnsi="Times New Roman"/>
      <w:sz w:val="24"/>
    </w:rPr>
  </w:style>
  <w:style w:type="paragraph" w:customStyle="1" w:styleId="ListNumberLevel3">
    <w:name w:val="List Number (Level 3)"/>
    <w:basedOn w:val="Normal"/>
    <w:uiPriority w:val="99"/>
    <w:rsid w:val="00B478F6"/>
    <w:pPr>
      <w:tabs>
        <w:tab w:val="num" w:pos="2126"/>
      </w:tabs>
      <w:spacing w:after="240"/>
      <w:ind w:left="2126" w:hanging="709"/>
    </w:pPr>
    <w:rPr>
      <w:rFonts w:ascii="Times New Roman" w:eastAsia="Times New Roman" w:hAnsi="Times New Roman"/>
      <w:sz w:val="24"/>
      <w:szCs w:val="20"/>
    </w:rPr>
  </w:style>
  <w:style w:type="paragraph" w:customStyle="1" w:styleId="ListNumber1Level3">
    <w:name w:val="List Number 1 (Level 3)"/>
    <w:basedOn w:val="Text1"/>
    <w:uiPriority w:val="99"/>
    <w:rsid w:val="00B478F6"/>
    <w:pPr>
      <w:tabs>
        <w:tab w:val="num" w:pos="2608"/>
      </w:tabs>
      <w:ind w:left="2608" w:hanging="709"/>
    </w:pPr>
    <w:rPr>
      <w:lang w:eastAsia="en-US"/>
    </w:rPr>
  </w:style>
  <w:style w:type="paragraph" w:customStyle="1" w:styleId="ListNumber2Level3">
    <w:name w:val="List Number 2 (Level 3)"/>
    <w:basedOn w:val="Text2"/>
    <w:uiPriority w:val="99"/>
    <w:rsid w:val="00B478F6"/>
    <w:pPr>
      <w:tabs>
        <w:tab w:val="clear" w:pos="2161"/>
        <w:tab w:val="num" w:pos="3328"/>
      </w:tabs>
      <w:ind w:left="3328" w:hanging="709"/>
    </w:pPr>
    <w:rPr>
      <w:rFonts w:ascii="Times New Roman" w:hAnsi="Times New Roman"/>
      <w:sz w:val="24"/>
    </w:rPr>
  </w:style>
  <w:style w:type="paragraph" w:customStyle="1" w:styleId="ListNumber3Level3">
    <w:name w:val="List Number 3 (Level 3)"/>
    <w:basedOn w:val="Text3"/>
    <w:uiPriority w:val="99"/>
    <w:rsid w:val="00B478F6"/>
    <w:pPr>
      <w:tabs>
        <w:tab w:val="clear" w:pos="2302"/>
        <w:tab w:val="num" w:pos="3328"/>
      </w:tabs>
      <w:ind w:left="3328" w:hanging="709"/>
    </w:pPr>
  </w:style>
  <w:style w:type="paragraph" w:customStyle="1" w:styleId="ListNumber4Level3">
    <w:name w:val="List Number 4 (Level 3)"/>
    <w:basedOn w:val="Text4"/>
    <w:uiPriority w:val="99"/>
    <w:rsid w:val="00B478F6"/>
    <w:pPr>
      <w:tabs>
        <w:tab w:val="clear" w:pos="2302"/>
        <w:tab w:val="num" w:pos="3328"/>
      </w:tabs>
      <w:ind w:left="3328" w:hanging="709"/>
    </w:pPr>
    <w:rPr>
      <w:rFonts w:ascii="Times New Roman" w:hAnsi="Times New Roman"/>
      <w:sz w:val="24"/>
    </w:rPr>
  </w:style>
  <w:style w:type="paragraph" w:customStyle="1" w:styleId="ListNumberLevel4">
    <w:name w:val="List Number (Level 4)"/>
    <w:basedOn w:val="Normal"/>
    <w:uiPriority w:val="99"/>
    <w:rsid w:val="00B478F6"/>
    <w:pPr>
      <w:tabs>
        <w:tab w:val="num" w:pos="2835"/>
      </w:tabs>
      <w:spacing w:after="240"/>
      <w:ind w:left="2835" w:hanging="709"/>
    </w:pPr>
    <w:rPr>
      <w:rFonts w:ascii="Times New Roman" w:eastAsia="Times New Roman" w:hAnsi="Times New Roman"/>
      <w:sz w:val="24"/>
      <w:szCs w:val="20"/>
    </w:rPr>
  </w:style>
  <w:style w:type="paragraph" w:customStyle="1" w:styleId="ListNumber1Level4">
    <w:name w:val="List Number 1 (Level 4)"/>
    <w:basedOn w:val="Text1"/>
    <w:uiPriority w:val="99"/>
    <w:rsid w:val="00B478F6"/>
    <w:pPr>
      <w:tabs>
        <w:tab w:val="num" w:pos="3317"/>
      </w:tabs>
      <w:ind w:left="3317" w:hanging="709"/>
    </w:pPr>
    <w:rPr>
      <w:lang w:eastAsia="en-US"/>
    </w:rPr>
  </w:style>
  <w:style w:type="paragraph" w:customStyle="1" w:styleId="ListNumber2Level4">
    <w:name w:val="List Number 2 (Level 4)"/>
    <w:basedOn w:val="Text2"/>
    <w:uiPriority w:val="99"/>
    <w:rsid w:val="00B478F6"/>
    <w:pPr>
      <w:tabs>
        <w:tab w:val="clear" w:pos="2161"/>
        <w:tab w:val="num" w:pos="4037"/>
      </w:tabs>
      <w:ind w:left="4037" w:hanging="709"/>
    </w:pPr>
    <w:rPr>
      <w:rFonts w:ascii="Times New Roman" w:hAnsi="Times New Roman"/>
      <w:sz w:val="24"/>
    </w:rPr>
  </w:style>
  <w:style w:type="paragraph" w:customStyle="1" w:styleId="ListNumber3Level4">
    <w:name w:val="List Number 3 (Level 4)"/>
    <w:basedOn w:val="Text3"/>
    <w:uiPriority w:val="99"/>
    <w:rsid w:val="00B478F6"/>
    <w:pPr>
      <w:tabs>
        <w:tab w:val="clear" w:pos="2302"/>
        <w:tab w:val="num" w:pos="4037"/>
      </w:tabs>
      <w:ind w:left="4037" w:hanging="709"/>
    </w:pPr>
  </w:style>
  <w:style w:type="paragraph" w:customStyle="1" w:styleId="ListNumber4Level4">
    <w:name w:val="List Number 4 (Level 4)"/>
    <w:basedOn w:val="Text4"/>
    <w:uiPriority w:val="99"/>
    <w:rsid w:val="00B478F6"/>
    <w:pPr>
      <w:tabs>
        <w:tab w:val="clear" w:pos="2302"/>
        <w:tab w:val="num" w:pos="4037"/>
      </w:tabs>
      <w:ind w:left="4037" w:hanging="709"/>
    </w:pPr>
    <w:rPr>
      <w:rFonts w:ascii="Times New Roman" w:hAnsi="Times New Roman"/>
      <w:sz w:val="24"/>
    </w:rPr>
  </w:style>
  <w:style w:type="paragraph" w:customStyle="1" w:styleId="Blockquote">
    <w:name w:val="Blockquote"/>
    <w:basedOn w:val="Normal"/>
    <w:uiPriority w:val="99"/>
    <w:rsid w:val="00B478F6"/>
    <w:pPr>
      <w:widowControl w:val="0"/>
      <w:spacing w:before="100" w:after="100"/>
      <w:ind w:left="360" w:right="360"/>
      <w:jc w:val="left"/>
    </w:pPr>
    <w:rPr>
      <w:rFonts w:ascii="Times New Roman" w:eastAsia="Times New Roman" w:hAnsi="Times New Roman"/>
      <w:snapToGrid w:val="0"/>
      <w:sz w:val="24"/>
      <w:szCs w:val="20"/>
    </w:rPr>
  </w:style>
  <w:style w:type="paragraph" w:customStyle="1" w:styleId="WMBodyText">
    <w:name w:val="WM Body Text"/>
    <w:basedOn w:val="Normal"/>
    <w:uiPriority w:val="99"/>
    <w:rsid w:val="00B478F6"/>
    <w:pPr>
      <w:spacing w:after="200"/>
      <w:jc w:val="left"/>
    </w:pPr>
    <w:rPr>
      <w:rFonts w:eastAsia="Times New Roman" w:cs="Arial"/>
      <w:szCs w:val="20"/>
    </w:rPr>
  </w:style>
  <w:style w:type="paragraph" w:customStyle="1" w:styleId="Heading32">
    <w:name w:val="Heading 32"/>
    <w:basedOn w:val="Default"/>
    <w:next w:val="Default"/>
    <w:uiPriority w:val="99"/>
    <w:rsid w:val="00B478F6"/>
    <w:pPr>
      <w:widowControl/>
      <w:spacing w:after="240" w:line="240" w:lineRule="auto"/>
      <w:ind w:left="0" w:firstLine="0"/>
      <w:jc w:val="left"/>
      <w:textAlignment w:val="auto"/>
    </w:pPr>
    <w:rPr>
      <w:rFonts w:ascii="KGAGGM+TimesNewRoman,Italic" w:eastAsia="Times New Roman" w:hAnsi="KGAGGM+TimesNewRoman,Italic" w:cs="Times New Roman"/>
      <w:color w:val="auto"/>
      <w:lang w:val="it-IT" w:eastAsia="it-IT"/>
    </w:rPr>
  </w:style>
  <w:style w:type="paragraph" w:customStyle="1" w:styleId="Heading11">
    <w:name w:val="Heading 11"/>
    <w:basedOn w:val="Default"/>
    <w:next w:val="Default"/>
    <w:uiPriority w:val="99"/>
    <w:rsid w:val="00B478F6"/>
    <w:pPr>
      <w:widowControl/>
      <w:spacing w:before="480" w:after="240" w:line="240" w:lineRule="auto"/>
      <w:ind w:left="0" w:firstLine="0"/>
      <w:jc w:val="left"/>
      <w:textAlignment w:val="auto"/>
    </w:pPr>
    <w:rPr>
      <w:rFonts w:ascii="KGABMB+TimesNewRoman,Bold" w:eastAsia="Times New Roman" w:hAnsi="KGABMB+TimesNewRoman,Bold" w:cs="Times New Roman"/>
      <w:color w:val="auto"/>
      <w:lang w:val="it-IT" w:eastAsia="it-IT"/>
    </w:rPr>
  </w:style>
  <w:style w:type="paragraph" w:customStyle="1" w:styleId="Heading22">
    <w:name w:val="Heading 22"/>
    <w:basedOn w:val="Default"/>
    <w:next w:val="Default"/>
    <w:uiPriority w:val="99"/>
    <w:rsid w:val="00B478F6"/>
    <w:pPr>
      <w:widowControl/>
      <w:spacing w:before="120" w:after="240" w:line="240" w:lineRule="auto"/>
      <w:ind w:left="0" w:firstLine="0"/>
      <w:jc w:val="left"/>
      <w:textAlignment w:val="auto"/>
    </w:pPr>
    <w:rPr>
      <w:rFonts w:ascii="KGABMB+TimesNewRoman,Bold" w:eastAsia="Times New Roman" w:hAnsi="KGABMB+TimesNewRoman,Bold" w:cs="Times New Roman"/>
      <w:color w:val="auto"/>
      <w:lang w:val="it-IT" w:eastAsia="it-IT"/>
    </w:rPr>
  </w:style>
  <w:style w:type="paragraph" w:styleId="Kartadokumenta">
    <w:name w:val="Document Map"/>
    <w:basedOn w:val="Normal"/>
    <w:link w:val="KartadokumentaChar"/>
    <w:semiHidden/>
    <w:rsid w:val="00B478F6"/>
    <w:pPr>
      <w:shd w:val="clear" w:color="auto" w:fill="000080"/>
      <w:jc w:val="left"/>
    </w:pPr>
    <w:rPr>
      <w:rFonts w:ascii="Tahoma" w:eastAsia="Times New Roman" w:hAnsi="Tahoma" w:cs="Tahoma"/>
      <w:sz w:val="24"/>
      <w:szCs w:val="24"/>
      <w:lang w:eastAsia="hu-HU"/>
    </w:rPr>
  </w:style>
  <w:style w:type="paragraph" w:customStyle="1" w:styleId="p22">
    <w:name w:val="p22"/>
    <w:basedOn w:val="Normal"/>
    <w:uiPriority w:val="99"/>
    <w:rsid w:val="00B478F6"/>
    <w:pPr>
      <w:widowControl w:val="0"/>
      <w:tabs>
        <w:tab w:val="left" w:pos="771"/>
        <w:tab w:val="left" w:pos="1145"/>
      </w:tabs>
      <w:autoSpaceDE w:val="0"/>
      <w:autoSpaceDN w:val="0"/>
      <w:adjustRightInd w:val="0"/>
      <w:ind w:left="1145" w:hanging="374"/>
      <w:jc w:val="left"/>
    </w:pPr>
    <w:rPr>
      <w:rFonts w:ascii="Times New Roman" w:eastAsia="Times New Roman" w:hAnsi="Times New Roman"/>
      <w:sz w:val="24"/>
      <w:szCs w:val="24"/>
      <w:lang w:val="en-US" w:eastAsia="it-IT"/>
    </w:rPr>
  </w:style>
  <w:style w:type="paragraph" w:customStyle="1" w:styleId="p12">
    <w:name w:val="p12"/>
    <w:basedOn w:val="Normal"/>
    <w:uiPriority w:val="99"/>
    <w:rsid w:val="00B478F6"/>
    <w:pPr>
      <w:widowControl w:val="0"/>
      <w:autoSpaceDE w:val="0"/>
      <w:autoSpaceDN w:val="0"/>
      <w:adjustRightInd w:val="0"/>
    </w:pPr>
    <w:rPr>
      <w:rFonts w:ascii="Times New Roman" w:eastAsia="Times New Roman" w:hAnsi="Times New Roman"/>
      <w:sz w:val="24"/>
      <w:szCs w:val="24"/>
      <w:lang w:val="en-US" w:eastAsia="it-IT"/>
    </w:rPr>
  </w:style>
  <w:style w:type="paragraph" w:customStyle="1" w:styleId="classification">
    <w:name w:val="classification"/>
    <w:basedOn w:val="Normal"/>
    <w:uiPriority w:val="99"/>
    <w:rsid w:val="00B478F6"/>
    <w:pPr>
      <w:jc w:val="center"/>
    </w:pPr>
    <w:rPr>
      <w:rFonts w:eastAsia="Times New Roman"/>
      <w:caps/>
      <w:snapToGrid w:val="0"/>
      <w:szCs w:val="20"/>
      <w:lang w:val="fr-FR"/>
    </w:rPr>
  </w:style>
  <w:style w:type="paragraph" w:customStyle="1" w:styleId="StileSinistro0cmPrimariga0cm">
    <w:name w:val="Stile Sinistro:  0 cm Prima riga:  0 cm"/>
    <w:basedOn w:val="Normal"/>
    <w:uiPriority w:val="99"/>
    <w:rsid w:val="00B478F6"/>
    <w:rPr>
      <w:rFonts w:eastAsia="Times New Roman"/>
      <w:sz w:val="22"/>
      <w:szCs w:val="20"/>
    </w:rPr>
  </w:style>
  <w:style w:type="paragraph" w:customStyle="1" w:styleId="StileTitolo2Garamond11ptprima0pt">
    <w:name w:val="Stile Titolo 2 + Garamond 11 pt prima 0 pt"/>
    <w:basedOn w:val="Naslov2"/>
    <w:autoRedefine/>
    <w:uiPriority w:val="99"/>
    <w:rsid w:val="00B478F6"/>
    <w:pPr>
      <w:widowControl w:val="0"/>
      <w:numPr>
        <w:ilvl w:val="0"/>
        <w:numId w:val="0"/>
      </w:numPr>
      <w:adjustRightInd w:val="0"/>
      <w:textAlignment w:val="baseline"/>
    </w:pPr>
    <w:rPr>
      <w:bCs w:val="0"/>
    </w:rPr>
  </w:style>
  <w:style w:type="paragraph" w:customStyle="1" w:styleId="StileTitolo1">
    <w:name w:val="Stile Titolo 1"/>
    <w:aliases w:val="0 + Sinistro:  0 cm Sporgente  155 cm prima 12 pt..."/>
    <w:basedOn w:val="Naslov1"/>
    <w:autoRedefine/>
    <w:uiPriority w:val="99"/>
    <w:rsid w:val="00B478F6"/>
    <w:pPr>
      <w:keepLines/>
      <w:numPr>
        <w:numId w:val="0"/>
      </w:numPr>
    </w:pPr>
    <w:rPr>
      <w:rFonts w:cs="Times New Roman"/>
      <w:szCs w:val="32"/>
    </w:rPr>
  </w:style>
  <w:style w:type="paragraph" w:customStyle="1" w:styleId="StileTitolo3Garamondprima0pt">
    <w:name w:val="Stile Titolo 3 + Garamond prima 0 pt"/>
    <w:basedOn w:val="Naslov3"/>
    <w:autoRedefine/>
    <w:uiPriority w:val="99"/>
    <w:rsid w:val="00B478F6"/>
    <w:rPr>
      <w:rFonts w:ascii="Times New Roman" w:eastAsia="Times New Roman" w:hAnsi="Times New Roman" w:cs="Times New Roman"/>
      <w:bCs/>
      <w:lang w:eastAsia="en-US"/>
    </w:rPr>
  </w:style>
  <w:style w:type="paragraph" w:customStyle="1" w:styleId="Normale2">
    <w:name w:val="Normale2"/>
    <w:basedOn w:val="Normal"/>
    <w:uiPriority w:val="99"/>
    <w:rsid w:val="00B478F6"/>
    <w:rPr>
      <w:rFonts w:ascii="Times New Roman" w:eastAsia="Times New Roman" w:hAnsi="Times New Roman"/>
      <w:sz w:val="24"/>
      <w:szCs w:val="20"/>
      <w:lang w:eastAsia="es-ES"/>
    </w:rPr>
  </w:style>
  <w:style w:type="paragraph" w:customStyle="1" w:styleId="Stile">
    <w:name w:val="Stile"/>
    <w:aliases w:val="Garamond,6,pt,Interlinea,singola"/>
    <w:basedOn w:val="Normal"/>
    <w:uiPriority w:val="99"/>
    <w:rsid w:val="00B478F6"/>
    <w:rPr>
      <w:rFonts w:ascii="Garamond" w:hAnsi="Garamond"/>
      <w:sz w:val="12"/>
    </w:rPr>
  </w:style>
  <w:style w:type="paragraph" w:customStyle="1" w:styleId="chapter">
    <w:name w:val="chapter"/>
    <w:basedOn w:val="Normal"/>
    <w:uiPriority w:val="99"/>
    <w:rsid w:val="00B478F6"/>
    <w:pPr>
      <w:spacing w:after="120"/>
    </w:pPr>
    <w:rPr>
      <w:rFonts w:ascii="Times New Roman" w:eastAsia="Times New Roman" w:hAnsi="Times New Roman"/>
      <w:b/>
      <w:sz w:val="24"/>
      <w:szCs w:val="20"/>
      <w:lang w:eastAsia="es-ES"/>
    </w:rPr>
  </w:style>
  <w:style w:type="paragraph" w:customStyle="1" w:styleId="Style1">
    <w:name w:val="Style1"/>
    <w:basedOn w:val="Normal"/>
    <w:uiPriority w:val="99"/>
    <w:rsid w:val="00B478F6"/>
    <w:pPr>
      <w:spacing w:after="120"/>
    </w:pPr>
    <w:rPr>
      <w:rFonts w:eastAsia="Times New Roman" w:cs="Angsana New"/>
      <w:sz w:val="22"/>
      <w:szCs w:val="24"/>
    </w:rPr>
  </w:style>
  <w:style w:type="paragraph" w:customStyle="1" w:styleId="CarattereCarattere2">
    <w:name w:val="Carattere Carattere2"/>
    <w:basedOn w:val="Normal"/>
    <w:autoRedefine/>
    <w:uiPriority w:val="99"/>
    <w:rsid w:val="00B478F6"/>
    <w:pPr>
      <w:tabs>
        <w:tab w:val="left" w:leader="dot" w:pos="709"/>
      </w:tabs>
      <w:jc w:val="left"/>
    </w:pPr>
    <w:rPr>
      <w:rFonts w:ascii="Tahoma" w:eastAsia="Times New Roman" w:hAnsi="Tahoma"/>
      <w:smallCaps/>
      <w:sz w:val="24"/>
      <w:szCs w:val="24"/>
      <w:lang w:val="pl-PL" w:eastAsia="pl-PL"/>
    </w:rPr>
  </w:style>
  <w:style w:type="paragraph" w:customStyle="1" w:styleId="box">
    <w:name w:val="box"/>
    <w:basedOn w:val="Normal"/>
    <w:uiPriority w:val="99"/>
    <w:rsid w:val="00B478F6"/>
    <w:pPr>
      <w:spacing w:before="60" w:after="60"/>
      <w:ind w:left="227"/>
      <w:jc w:val="left"/>
    </w:pPr>
    <w:rPr>
      <w:rFonts w:eastAsia="Times New Roman"/>
      <w:sz w:val="19"/>
      <w:szCs w:val="19"/>
      <w:lang w:eastAsia="en-GB"/>
    </w:rPr>
  </w:style>
  <w:style w:type="paragraph" w:customStyle="1" w:styleId="StileNormale">
    <w:name w:val="Stile Normale +"/>
    <w:basedOn w:val="Normal"/>
    <w:autoRedefine/>
    <w:uiPriority w:val="99"/>
    <w:rsid w:val="00B478F6"/>
    <w:pPr>
      <w:widowControl w:val="0"/>
      <w:adjustRightInd w:val="0"/>
      <w:ind w:left="-45"/>
      <w:textAlignment w:val="baseline"/>
    </w:pPr>
    <w:rPr>
      <w:rFonts w:eastAsia="Times New Roman" w:cs="Tahoma"/>
      <w:szCs w:val="20"/>
    </w:rPr>
  </w:style>
  <w:style w:type="paragraph" w:customStyle="1" w:styleId="Stile1">
    <w:name w:val="Stile1"/>
    <w:basedOn w:val="StileNormale"/>
    <w:uiPriority w:val="99"/>
    <w:rsid w:val="00B478F6"/>
    <w:rPr>
      <w:rFonts w:ascii="Tahoma" w:hAnsi="Tahoma"/>
      <w:sz w:val="16"/>
      <w:szCs w:val="16"/>
    </w:rPr>
  </w:style>
  <w:style w:type="character" w:customStyle="1" w:styleId="apple-style-span">
    <w:name w:val="apple-style-span"/>
    <w:basedOn w:val="Zadanifontodlomka"/>
    <w:rsid w:val="00B478F6"/>
  </w:style>
  <w:style w:type="character" w:customStyle="1" w:styleId="apple-converted-space">
    <w:name w:val="apple-converted-space"/>
    <w:basedOn w:val="Zadanifontodlomka"/>
    <w:rsid w:val="00B478F6"/>
  </w:style>
  <w:style w:type="paragraph" w:customStyle="1" w:styleId="CharCharChar">
    <w:name w:val="Char Char Char"/>
    <w:basedOn w:val="Normal"/>
    <w:uiPriority w:val="99"/>
    <w:rsid w:val="00B478F6"/>
    <w:pPr>
      <w:spacing w:after="160" w:line="240" w:lineRule="exact"/>
      <w:jc w:val="left"/>
    </w:pPr>
    <w:rPr>
      <w:rFonts w:ascii="Tahoma" w:eastAsia="Times New Roman" w:hAnsi="Tahoma"/>
      <w:szCs w:val="20"/>
      <w:lang w:val="sq-AL"/>
    </w:rPr>
  </w:style>
  <w:style w:type="character" w:customStyle="1" w:styleId="StileLatinoTahomaMaiuscoletto">
    <w:name w:val="Stile (Latino) Tahoma Maiuscoletto"/>
    <w:basedOn w:val="Zadanifontodlomka"/>
    <w:rsid w:val="00B478F6"/>
    <w:rPr>
      <w:sz w:val="20"/>
      <w:szCs w:val="20"/>
    </w:rPr>
  </w:style>
  <w:style w:type="character" w:customStyle="1" w:styleId="Carattere3Carattere">
    <w:name w:val="Carattere3 Carattere"/>
    <w:basedOn w:val="Zadanifontodlomka"/>
    <w:semiHidden/>
    <w:rsid w:val="00B478F6"/>
    <w:rPr>
      <w:rFonts w:ascii="Arial" w:hAnsi="Arial"/>
      <w:lang w:eastAsia="de-DE"/>
    </w:rPr>
  </w:style>
  <w:style w:type="paragraph" w:customStyle="1" w:styleId="TableText">
    <w:name w:val="Table Text"/>
    <w:basedOn w:val="Normal"/>
    <w:uiPriority w:val="99"/>
    <w:rsid w:val="00B478F6"/>
    <w:pPr>
      <w:spacing w:line="280" w:lineRule="atLeast"/>
      <w:jc w:val="left"/>
    </w:pPr>
    <w:rPr>
      <w:rFonts w:eastAsia="Times New Roman"/>
      <w:sz w:val="16"/>
      <w:szCs w:val="24"/>
    </w:rPr>
  </w:style>
  <w:style w:type="paragraph" w:customStyle="1" w:styleId="TableHeading">
    <w:name w:val="Table Heading"/>
    <w:basedOn w:val="TableText"/>
    <w:uiPriority w:val="99"/>
    <w:rsid w:val="00B478F6"/>
    <w:pPr>
      <w:keepNext/>
    </w:pPr>
    <w:rPr>
      <w:b/>
    </w:rPr>
  </w:style>
  <w:style w:type="paragraph" w:customStyle="1" w:styleId="Normale">
    <w:name w:val="Normale"/>
    <w:basedOn w:val="Normal"/>
    <w:uiPriority w:val="99"/>
    <w:rsid w:val="00474878"/>
    <w:rPr>
      <w:rFonts w:ascii="Times New Roman" w:eastAsia="Times New Roman" w:hAnsi="Times New Roman"/>
      <w:sz w:val="24"/>
      <w:szCs w:val="20"/>
      <w:lang w:eastAsia="es-ES"/>
    </w:rPr>
  </w:style>
  <w:style w:type="paragraph" w:customStyle="1" w:styleId="Heading42">
    <w:name w:val="Heading 42"/>
    <w:basedOn w:val="Normal"/>
    <w:uiPriority w:val="99"/>
    <w:rsid w:val="00585DFF"/>
    <w:pPr>
      <w:spacing w:before="120" w:after="60"/>
      <w:ind w:left="709"/>
    </w:pPr>
    <w:rPr>
      <w:rFonts w:ascii="Times New Roman" w:eastAsia="Times New Roman" w:hAnsi="Times New Roman"/>
      <w:b/>
      <w:bCs/>
      <w:i/>
      <w:iCs/>
      <w:sz w:val="22"/>
      <w:szCs w:val="24"/>
      <w:lang w:eastAsia="es-ES"/>
    </w:rPr>
  </w:style>
  <w:style w:type="paragraph" w:styleId="Naslov">
    <w:name w:val="Title"/>
    <w:basedOn w:val="Normal"/>
    <w:link w:val="NaslovChar"/>
    <w:qFormat/>
    <w:rsid w:val="00585DFF"/>
    <w:pPr>
      <w:numPr>
        <w:numId w:val="12"/>
      </w:numPr>
      <w:tabs>
        <w:tab w:val="left" w:pos="851"/>
        <w:tab w:val="left" w:pos="1134"/>
        <w:tab w:val="left" w:leader="dot" w:pos="7938"/>
        <w:tab w:val="left" w:pos="8051"/>
      </w:tabs>
      <w:ind w:left="0" w:firstLine="0"/>
      <w:jc w:val="center"/>
    </w:pPr>
    <w:rPr>
      <w:rFonts w:ascii="Arial" w:eastAsia="Times New Roman" w:hAnsi="Arial"/>
      <w:b/>
      <w:bCs/>
      <w:sz w:val="28"/>
      <w:szCs w:val="24"/>
      <w:u w:val="single"/>
      <w:lang w:val="es-ES" w:eastAsia="es-ES"/>
    </w:rPr>
  </w:style>
  <w:style w:type="character" w:customStyle="1" w:styleId="NaslovChar">
    <w:name w:val="Naslov Char"/>
    <w:basedOn w:val="Zadanifontodlomka"/>
    <w:link w:val="Naslov"/>
    <w:rsid w:val="00585DFF"/>
    <w:rPr>
      <w:rFonts w:ascii="Arial" w:eastAsia="Times New Roman" w:hAnsi="Arial"/>
      <w:b/>
      <w:bCs/>
      <w:sz w:val="28"/>
      <w:szCs w:val="24"/>
      <w:u w:val="single"/>
      <w:lang w:val="es-ES" w:eastAsia="es-ES"/>
    </w:rPr>
  </w:style>
  <w:style w:type="paragraph" w:customStyle="1" w:styleId="TEXTDETABEL">
    <w:name w:val="TEXT DE TABEL"/>
    <w:basedOn w:val="Normal"/>
    <w:uiPriority w:val="99"/>
    <w:rsid w:val="00585DFF"/>
    <w:pPr>
      <w:spacing w:before="40" w:after="40"/>
      <w:jc w:val="left"/>
    </w:pPr>
    <w:rPr>
      <w:rFonts w:ascii="Arial" w:eastAsia="Times New Roman" w:hAnsi="Arial"/>
      <w:sz w:val="18"/>
      <w:szCs w:val="20"/>
      <w:lang w:val="ro-RO" w:eastAsia="es-ES"/>
    </w:rPr>
  </w:style>
  <w:style w:type="paragraph" w:customStyle="1" w:styleId="Flagboxtext">
    <w:name w:val="Flag box text"/>
    <w:basedOn w:val="Normal"/>
    <w:next w:val="Normal"/>
    <w:uiPriority w:val="99"/>
    <w:rsid w:val="00585DFF"/>
    <w:pPr>
      <w:autoSpaceDE w:val="0"/>
      <w:autoSpaceDN w:val="0"/>
      <w:adjustRightInd w:val="0"/>
      <w:spacing w:after="120"/>
      <w:jc w:val="left"/>
    </w:pPr>
    <w:rPr>
      <w:rFonts w:ascii="Arial" w:eastAsia="Times New Roman" w:hAnsi="Arial"/>
      <w:sz w:val="24"/>
      <w:szCs w:val="24"/>
      <w:lang w:val="en-US"/>
    </w:rPr>
  </w:style>
  <w:style w:type="paragraph" w:styleId="HTMLunaprijedoblikovano">
    <w:name w:val="HTML Preformatted"/>
    <w:basedOn w:val="Normal"/>
    <w:link w:val="HTMLunaprijedoblikovanoChar"/>
    <w:rsid w:val="00585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Cs w:val="20"/>
      <w:lang w:val="es-ES" w:eastAsia="es-ES" w:bidi="he-IL"/>
    </w:rPr>
  </w:style>
  <w:style w:type="character" w:customStyle="1" w:styleId="HTMLunaprijedoblikovanoChar">
    <w:name w:val="HTML unaprijed oblikovano Char"/>
    <w:basedOn w:val="Zadanifontodlomka"/>
    <w:link w:val="HTMLunaprijedoblikovano"/>
    <w:rsid w:val="00585DFF"/>
    <w:rPr>
      <w:rFonts w:ascii="Arial Unicode MS" w:eastAsia="Arial Unicode MS" w:hAnsi="Arial Unicode MS" w:cs="Arial Unicode MS"/>
      <w:lang w:val="es-ES" w:eastAsia="es-ES" w:bidi="he-IL"/>
    </w:rPr>
  </w:style>
  <w:style w:type="paragraph" w:customStyle="1" w:styleId="SRBBodyText">
    <w:name w:val="SRB Body Text"/>
    <w:basedOn w:val="Tijeloteksta"/>
    <w:uiPriority w:val="99"/>
    <w:rsid w:val="00585DFF"/>
    <w:pPr>
      <w:keepLines w:val="0"/>
      <w:tabs>
        <w:tab w:val="clear" w:pos="9214"/>
      </w:tabs>
      <w:spacing w:after="240"/>
      <w:jc w:val="both"/>
    </w:pPr>
    <w:rPr>
      <w:rFonts w:ascii="Arial" w:eastAsia="Times New Roman" w:hAnsi="Arial"/>
      <w:noProof/>
      <w:sz w:val="20"/>
      <w:szCs w:val="24"/>
      <w:lang w:val="es-ES" w:eastAsia="es-ES"/>
    </w:rPr>
  </w:style>
  <w:style w:type="paragraph" w:customStyle="1" w:styleId="figure">
    <w:name w:val="figure"/>
    <w:basedOn w:val="Normal"/>
    <w:uiPriority w:val="99"/>
    <w:rsid w:val="00585DFF"/>
    <w:pPr>
      <w:spacing w:before="120"/>
      <w:jc w:val="center"/>
    </w:pPr>
    <w:rPr>
      <w:rFonts w:ascii="Times New Roman" w:eastAsia="Times New Roman" w:hAnsi="Times New Roman"/>
      <w:i/>
      <w:sz w:val="22"/>
      <w:szCs w:val="20"/>
      <w:lang w:eastAsia="es-ES"/>
    </w:rPr>
  </w:style>
  <w:style w:type="paragraph" w:customStyle="1" w:styleId="beforechapter">
    <w:name w:val="beforechapter"/>
    <w:basedOn w:val="Normal"/>
    <w:uiPriority w:val="99"/>
    <w:rsid w:val="00585DFF"/>
    <w:pPr>
      <w:spacing w:before="120"/>
    </w:pPr>
    <w:rPr>
      <w:rFonts w:ascii="Times New Roman" w:eastAsia="Times New Roman" w:hAnsi="Times New Roman"/>
      <w:sz w:val="24"/>
      <w:szCs w:val="20"/>
      <w:lang w:eastAsia="es-ES"/>
    </w:rPr>
  </w:style>
  <w:style w:type="paragraph" w:customStyle="1" w:styleId="ProjListProjectTitle">
    <w:name w:val="ProjList Project Title"/>
    <w:basedOn w:val="Normal"/>
    <w:uiPriority w:val="99"/>
    <w:rsid w:val="00585DFF"/>
    <w:pPr>
      <w:spacing w:line="240" w:lineRule="exact"/>
      <w:jc w:val="left"/>
    </w:pPr>
    <w:rPr>
      <w:rFonts w:ascii="Frutiger Roman" w:eastAsia="Times New Roman" w:hAnsi="Frutiger Roman"/>
      <w:i/>
      <w:color w:val="800000"/>
      <w:sz w:val="17"/>
      <w:szCs w:val="20"/>
      <w:lang w:val="nl-NL"/>
    </w:rPr>
  </w:style>
  <w:style w:type="paragraph" w:customStyle="1" w:styleId="Titel">
    <w:name w:val="Titel"/>
    <w:uiPriority w:val="99"/>
    <w:rsid w:val="00585DFF"/>
    <w:pPr>
      <w:tabs>
        <w:tab w:val="left" w:pos="3686"/>
      </w:tabs>
      <w:spacing w:line="288" w:lineRule="auto"/>
    </w:pPr>
    <w:rPr>
      <w:rFonts w:ascii="Univers" w:eastAsia="Times New Roman" w:hAnsi="Univers"/>
      <w:b/>
      <w:lang w:val="nl-NL" w:eastAsia="en-US"/>
    </w:rPr>
  </w:style>
  <w:style w:type="paragraph" w:customStyle="1" w:styleId="SRBReportBullet">
    <w:name w:val="SRB Report Bullet"/>
    <w:basedOn w:val="Normal"/>
    <w:uiPriority w:val="99"/>
    <w:rsid w:val="00585DFF"/>
    <w:pPr>
      <w:tabs>
        <w:tab w:val="num" w:pos="1418"/>
      </w:tabs>
      <w:spacing w:after="240"/>
      <w:ind w:left="1418" w:hanging="567"/>
    </w:pPr>
    <w:rPr>
      <w:rFonts w:ascii="Arial" w:eastAsia="Times New Roman" w:hAnsi="Arial"/>
      <w:noProof/>
      <w:szCs w:val="24"/>
      <w:lang w:val="es-ES" w:eastAsia="es-ES"/>
    </w:rPr>
  </w:style>
  <w:style w:type="paragraph" w:customStyle="1" w:styleId="DEFAULTS">
    <w:name w:val="DEFAULTS"/>
    <w:uiPriority w:val="99"/>
    <w:rsid w:val="00585DFF"/>
    <w:pPr>
      <w:tabs>
        <w:tab w:val="left" w:pos="-1440"/>
        <w:tab w:val="left" w:pos="-720"/>
        <w:tab w:val="left" w:pos="720"/>
        <w:tab w:val="left" w:pos="1440"/>
        <w:tab w:val="left" w:pos="2304"/>
      </w:tabs>
      <w:suppressAutoHyphens/>
      <w:jc w:val="both"/>
    </w:pPr>
    <w:rPr>
      <w:rFonts w:ascii="CG Times" w:eastAsia="Times New Roman" w:hAnsi="CG Times"/>
      <w:spacing w:val="-3"/>
      <w:kern w:val="1"/>
      <w:sz w:val="24"/>
      <w:lang w:eastAsia="es-ES" w:bidi="he-IL"/>
    </w:rPr>
  </w:style>
  <w:style w:type="paragraph" w:customStyle="1" w:styleId="WordNormal">
    <w:name w:val="Word Normal"/>
    <w:uiPriority w:val="99"/>
    <w:rsid w:val="00585DFF"/>
    <w:rPr>
      <w:rFonts w:ascii="Times New Roman" w:eastAsia="Times New Roman" w:hAnsi="Times New Roman"/>
      <w:lang w:val="da-DK" w:eastAsia="da-DK"/>
    </w:rPr>
  </w:style>
  <w:style w:type="paragraph" w:customStyle="1" w:styleId="BULLETTEXT">
    <w:name w:val="BULLETTEXT"/>
    <w:basedOn w:val="Normal"/>
    <w:uiPriority w:val="99"/>
    <w:rsid w:val="00585DFF"/>
    <w:pPr>
      <w:tabs>
        <w:tab w:val="left" w:pos="227"/>
        <w:tab w:val="left" w:pos="454"/>
        <w:tab w:val="left" w:pos="680"/>
        <w:tab w:val="left" w:pos="907"/>
        <w:tab w:val="left" w:pos="1134"/>
        <w:tab w:val="left" w:pos="1361"/>
        <w:tab w:val="left" w:pos="1588"/>
        <w:tab w:val="left" w:pos="1814"/>
        <w:tab w:val="left" w:pos="2041"/>
      </w:tabs>
      <w:spacing w:line="280" w:lineRule="atLeast"/>
      <w:jc w:val="left"/>
    </w:pPr>
    <w:rPr>
      <w:rFonts w:ascii="Palatino" w:eastAsia="Times New Roman" w:hAnsi="Palatino"/>
      <w:sz w:val="18"/>
      <w:szCs w:val="24"/>
      <w:lang w:val="en-US"/>
    </w:rPr>
  </w:style>
  <w:style w:type="paragraph" w:customStyle="1" w:styleId="Pa0">
    <w:name w:val="Pa0"/>
    <w:basedOn w:val="Default"/>
    <w:next w:val="Default"/>
    <w:uiPriority w:val="99"/>
    <w:rsid w:val="00585DFF"/>
    <w:pPr>
      <w:widowControl/>
      <w:spacing w:line="200" w:lineRule="auto"/>
      <w:ind w:left="0" w:firstLine="0"/>
      <w:jc w:val="left"/>
      <w:textAlignment w:val="auto"/>
    </w:pPr>
    <w:rPr>
      <w:rFonts w:ascii="Arial-BoldMT" w:eastAsia="Times New Roman" w:hAnsi="Arial-BoldMT" w:cs="Times New Roman"/>
      <w:color w:val="auto"/>
      <w:sz w:val="20"/>
      <w:lang w:val="es-ES" w:eastAsia="es-ES"/>
    </w:rPr>
  </w:style>
  <w:style w:type="paragraph" w:customStyle="1" w:styleId="Pa1">
    <w:name w:val="Pa1"/>
    <w:basedOn w:val="Default"/>
    <w:next w:val="Default"/>
    <w:uiPriority w:val="99"/>
    <w:rsid w:val="00585DFF"/>
    <w:pPr>
      <w:widowControl/>
      <w:spacing w:line="240" w:lineRule="auto"/>
      <w:ind w:left="0" w:firstLine="0"/>
      <w:jc w:val="left"/>
      <w:textAlignment w:val="auto"/>
    </w:pPr>
    <w:rPr>
      <w:rFonts w:ascii="Arial-BoldMT" w:eastAsia="Times New Roman" w:hAnsi="Arial-BoldMT" w:cs="Times New Roman"/>
      <w:color w:val="auto"/>
      <w:sz w:val="20"/>
      <w:lang w:val="es-ES" w:eastAsia="es-ES"/>
    </w:rPr>
  </w:style>
  <w:style w:type="paragraph" w:customStyle="1" w:styleId="Pa5">
    <w:name w:val="Pa5"/>
    <w:basedOn w:val="Default"/>
    <w:next w:val="Default"/>
    <w:uiPriority w:val="99"/>
    <w:rsid w:val="00585DFF"/>
    <w:pPr>
      <w:widowControl/>
      <w:spacing w:line="200" w:lineRule="auto"/>
      <w:ind w:left="0" w:firstLine="0"/>
      <w:jc w:val="left"/>
      <w:textAlignment w:val="auto"/>
    </w:pPr>
    <w:rPr>
      <w:rFonts w:ascii="Arial-BoldMT" w:eastAsia="Times New Roman" w:hAnsi="Arial-BoldMT" w:cs="Times New Roman"/>
      <w:color w:val="auto"/>
      <w:sz w:val="20"/>
      <w:lang w:val="es-ES" w:eastAsia="es-ES"/>
    </w:rPr>
  </w:style>
  <w:style w:type="paragraph" w:customStyle="1" w:styleId="Eaoaeaa">
    <w:name w:val="Eaoae?aa"/>
    <w:basedOn w:val="Normal"/>
    <w:uiPriority w:val="99"/>
    <w:rsid w:val="00585DFF"/>
    <w:pPr>
      <w:widowControl w:val="0"/>
      <w:tabs>
        <w:tab w:val="center" w:pos="4153"/>
        <w:tab w:val="right" w:pos="8306"/>
      </w:tabs>
      <w:jc w:val="left"/>
    </w:pPr>
    <w:rPr>
      <w:rFonts w:ascii="Times New Roman" w:eastAsia="Times New Roman" w:hAnsi="Times New Roman"/>
      <w:szCs w:val="20"/>
      <w:lang w:val="en-US" w:eastAsia="de-DE"/>
    </w:rPr>
  </w:style>
  <w:style w:type="paragraph" w:customStyle="1" w:styleId="fliesstext">
    <w:name w:val="fliesstext"/>
    <w:basedOn w:val="Normal"/>
    <w:uiPriority w:val="99"/>
    <w:rsid w:val="00585DFF"/>
    <w:pPr>
      <w:spacing w:before="100" w:beforeAutospacing="1" w:after="100" w:afterAutospacing="1"/>
      <w:jc w:val="left"/>
    </w:pPr>
    <w:rPr>
      <w:rFonts w:ascii="Arial" w:eastAsia="Times New Roman" w:hAnsi="Arial" w:cs="Arial"/>
      <w:color w:val="000000"/>
      <w:szCs w:val="20"/>
      <w:lang w:val="en-US"/>
    </w:rPr>
  </w:style>
  <w:style w:type="paragraph" w:customStyle="1" w:styleId="Brdtext6p">
    <w:name w:val="Brödtext + 6p"/>
    <w:basedOn w:val="Tijeloteksta"/>
    <w:autoRedefine/>
    <w:uiPriority w:val="99"/>
    <w:rsid w:val="00585DFF"/>
    <w:pPr>
      <w:keepLines w:val="0"/>
      <w:tabs>
        <w:tab w:val="clear" w:pos="9214"/>
      </w:tabs>
      <w:spacing w:before="240" w:line="480" w:lineRule="auto"/>
      <w:jc w:val="both"/>
    </w:pPr>
    <w:rPr>
      <w:rFonts w:ascii="Times New Roman" w:eastAsia="Times New Roman" w:hAnsi="Times New Roman"/>
      <w:sz w:val="24"/>
      <w:szCs w:val="20"/>
      <w:lang w:eastAsia="sv-SE"/>
    </w:rPr>
  </w:style>
  <w:style w:type="paragraph" w:customStyle="1" w:styleId="Normalutanblank">
    <w:name w:val="Normal utan blank"/>
    <w:basedOn w:val="Normal"/>
    <w:autoRedefine/>
    <w:uiPriority w:val="99"/>
    <w:rsid w:val="00585DFF"/>
    <w:pPr>
      <w:spacing w:before="120"/>
      <w:jc w:val="left"/>
    </w:pPr>
    <w:rPr>
      <w:rFonts w:ascii="Times New Roman" w:eastAsia="Times New Roman" w:hAnsi="Times New Roman"/>
      <w:i/>
      <w:sz w:val="24"/>
      <w:szCs w:val="24"/>
      <w:lang w:eastAsia="sv-SE"/>
    </w:rPr>
  </w:style>
  <w:style w:type="paragraph" w:customStyle="1" w:styleId="BodyMargin">
    <w:name w:val="Body Margin"/>
    <w:basedOn w:val="Tijeloteksta"/>
    <w:next w:val="Tijeloteksta"/>
    <w:uiPriority w:val="99"/>
    <w:rsid w:val="00585DFF"/>
    <w:pPr>
      <w:keepLines w:val="0"/>
      <w:tabs>
        <w:tab w:val="clear" w:pos="9214"/>
      </w:tabs>
      <w:spacing w:after="270" w:line="270" w:lineRule="atLeast"/>
      <w:ind w:hanging="2268"/>
    </w:pPr>
    <w:rPr>
      <w:rFonts w:ascii="Times New Roman" w:eastAsia="Times New Roman" w:hAnsi="Times New Roman"/>
      <w:sz w:val="23"/>
      <w:szCs w:val="20"/>
      <w:lang w:eastAsia="da-DK"/>
    </w:rPr>
  </w:style>
  <w:style w:type="paragraph" w:customStyle="1" w:styleId="MarginFrame">
    <w:name w:val="Margin Frame"/>
    <w:basedOn w:val="Normal"/>
    <w:uiPriority w:val="99"/>
    <w:rsid w:val="00585DFF"/>
    <w:pPr>
      <w:keepNext/>
      <w:keepLines/>
      <w:framePr w:w="1985" w:wrap="around" w:vAnchor="text" w:hAnchor="margin" w:x="-2267" w:y="1"/>
      <w:spacing w:line="270" w:lineRule="atLeast"/>
      <w:jc w:val="left"/>
    </w:pPr>
    <w:rPr>
      <w:rFonts w:ascii="Times New Roman" w:eastAsia="Times New Roman" w:hAnsi="Times New Roman"/>
      <w:sz w:val="23"/>
      <w:szCs w:val="20"/>
      <w:lang w:eastAsia="da-DK"/>
    </w:rPr>
  </w:style>
  <w:style w:type="paragraph" w:customStyle="1" w:styleId="ListBullet3NoSpace">
    <w:name w:val="List Bullet 3 NoSpace"/>
    <w:basedOn w:val="Grafikeoznake3"/>
    <w:uiPriority w:val="99"/>
    <w:rsid w:val="00585DFF"/>
    <w:pPr>
      <w:tabs>
        <w:tab w:val="left" w:pos="1276"/>
      </w:tabs>
      <w:spacing w:line="270" w:lineRule="atLeast"/>
      <w:jc w:val="left"/>
    </w:pPr>
    <w:rPr>
      <w:sz w:val="23"/>
      <w:lang w:eastAsia="da-DK"/>
    </w:rPr>
  </w:style>
  <w:style w:type="paragraph" w:customStyle="1" w:styleId="ListNumber3NoSpace">
    <w:name w:val="List Number 3 NoSpace"/>
    <w:basedOn w:val="Brojevi3"/>
    <w:uiPriority w:val="99"/>
    <w:rsid w:val="00585DFF"/>
    <w:pPr>
      <w:numPr>
        <w:ilvl w:val="2"/>
      </w:numPr>
      <w:tabs>
        <w:tab w:val="num" w:pos="720"/>
        <w:tab w:val="num" w:pos="926"/>
        <w:tab w:val="left" w:pos="1276"/>
      </w:tabs>
      <w:spacing w:line="270" w:lineRule="atLeast"/>
      <w:ind w:left="1276" w:hanging="425"/>
    </w:pPr>
    <w:rPr>
      <w:sz w:val="23"/>
      <w:szCs w:val="20"/>
      <w:lang w:eastAsia="da-DK"/>
    </w:rPr>
  </w:style>
  <w:style w:type="paragraph" w:styleId="Indeks2">
    <w:name w:val="index 2"/>
    <w:basedOn w:val="Normal"/>
    <w:next w:val="Normal"/>
    <w:autoRedefine/>
    <w:semiHidden/>
    <w:rsid w:val="00585DFF"/>
    <w:pPr>
      <w:spacing w:after="120"/>
      <w:ind w:left="440" w:hanging="220"/>
    </w:pPr>
    <w:rPr>
      <w:rFonts w:ascii="Times New Roman" w:eastAsia="Times New Roman" w:hAnsi="Times New Roman"/>
      <w:sz w:val="22"/>
      <w:szCs w:val="24"/>
      <w:lang w:eastAsia="es-ES"/>
    </w:rPr>
  </w:style>
  <w:style w:type="paragraph" w:customStyle="1" w:styleId="Heading0">
    <w:name w:val="Heading 0"/>
    <w:basedOn w:val="Naslov1"/>
    <w:uiPriority w:val="99"/>
    <w:rsid w:val="00585DFF"/>
    <w:pPr>
      <w:numPr>
        <w:numId w:val="0"/>
      </w:numPr>
      <w:pBdr>
        <w:bottom w:val="none" w:sz="0" w:space="0" w:color="auto"/>
      </w:pBdr>
      <w:spacing w:before="240" w:line="240" w:lineRule="auto"/>
      <w:jc w:val="both"/>
    </w:pPr>
    <w:rPr>
      <w:rFonts w:ascii="Arial" w:hAnsi="Arial" w:cs="Arial"/>
      <w:bCs/>
      <w:caps w:val="0"/>
      <w:color w:val="auto"/>
      <w:kern w:val="32"/>
      <w:sz w:val="32"/>
      <w:szCs w:val="32"/>
    </w:rPr>
  </w:style>
  <w:style w:type="paragraph" w:customStyle="1" w:styleId="HeadingAppendix">
    <w:name w:val="Heading Appendix"/>
    <w:basedOn w:val="Naslov1"/>
    <w:uiPriority w:val="99"/>
    <w:rsid w:val="00585DFF"/>
    <w:pPr>
      <w:numPr>
        <w:numId w:val="4"/>
      </w:numPr>
      <w:pBdr>
        <w:bottom w:val="none" w:sz="0" w:space="0" w:color="auto"/>
      </w:pBdr>
      <w:spacing w:before="240" w:line="240" w:lineRule="auto"/>
      <w:jc w:val="both"/>
    </w:pPr>
    <w:rPr>
      <w:rFonts w:ascii="Arial" w:hAnsi="Arial" w:cs="Arial"/>
      <w:bCs/>
      <w:caps w:val="0"/>
      <w:color w:val="auto"/>
      <w:kern w:val="32"/>
      <w:sz w:val="32"/>
      <w:szCs w:val="32"/>
    </w:rPr>
  </w:style>
  <w:style w:type="paragraph" w:customStyle="1" w:styleId="Style2">
    <w:name w:val="Style2"/>
    <w:basedOn w:val="Zaglavlje"/>
    <w:next w:val="Obinitekst"/>
    <w:uiPriority w:val="99"/>
    <w:rsid w:val="00585DFF"/>
    <w:pPr>
      <w:widowControl w:val="0"/>
      <w:tabs>
        <w:tab w:val="clear" w:pos="4536"/>
        <w:tab w:val="clear" w:pos="9072"/>
      </w:tabs>
    </w:pPr>
    <w:rPr>
      <w:rFonts w:ascii="Garamond" w:eastAsia="Times New Roman" w:hAnsi="Garamond" w:cs="Angsana New"/>
      <w:sz w:val="22"/>
      <w:szCs w:val="24"/>
    </w:rPr>
  </w:style>
  <w:style w:type="paragraph" w:customStyle="1" w:styleId="bodytext210">
    <w:name w:val="bodytext21"/>
    <w:basedOn w:val="Normal"/>
    <w:uiPriority w:val="99"/>
    <w:rsid w:val="00585DFF"/>
    <w:pPr>
      <w:spacing w:before="100" w:beforeAutospacing="1" w:after="100" w:afterAutospacing="1"/>
      <w:jc w:val="left"/>
    </w:pPr>
    <w:rPr>
      <w:rFonts w:ascii="Times New Roman" w:eastAsia="Times New Roman" w:hAnsi="Times New Roman"/>
      <w:sz w:val="24"/>
      <w:szCs w:val="24"/>
      <w:lang w:val="en-US"/>
    </w:rPr>
  </w:style>
  <w:style w:type="paragraph" w:customStyle="1" w:styleId="Unnumbered">
    <w:name w:val="Unnumbered"/>
    <w:basedOn w:val="Normal"/>
    <w:uiPriority w:val="99"/>
    <w:rsid w:val="00585DFF"/>
    <w:pPr>
      <w:widowControl w:val="0"/>
      <w:spacing w:after="180"/>
      <w:ind w:left="720"/>
      <w:jc w:val="left"/>
    </w:pPr>
    <w:rPr>
      <w:rFonts w:ascii="Arial" w:eastAsia="Times New Roman" w:hAnsi="Arial" w:cs="Arial"/>
      <w:sz w:val="22"/>
      <w:lang w:eastAsia="ja-JP"/>
    </w:rPr>
  </w:style>
  <w:style w:type="paragraph" w:customStyle="1" w:styleId="Puce0-9pts">
    <w:name w:val="Puce 0-9pts"/>
    <w:basedOn w:val="Normal"/>
    <w:uiPriority w:val="99"/>
    <w:rsid w:val="00585DFF"/>
    <w:pPr>
      <w:tabs>
        <w:tab w:val="num" w:pos="397"/>
      </w:tabs>
      <w:ind w:left="397" w:hanging="397"/>
      <w:jc w:val="left"/>
    </w:pPr>
    <w:rPr>
      <w:rFonts w:ascii="Arial" w:eastAsia="Times New Roman" w:hAnsi="Arial" w:cs="Arial"/>
      <w:sz w:val="22"/>
    </w:rPr>
  </w:style>
  <w:style w:type="paragraph" w:customStyle="1" w:styleId="NosList">
    <w:name w:val="Nos List"/>
    <w:basedOn w:val="Normal"/>
    <w:uiPriority w:val="99"/>
    <w:rsid w:val="00585DFF"/>
    <w:pPr>
      <w:keepLines/>
      <w:tabs>
        <w:tab w:val="num" w:pos="2016"/>
      </w:tabs>
      <w:spacing w:before="120"/>
      <w:ind w:left="2016" w:hanging="864"/>
    </w:pPr>
    <w:rPr>
      <w:rFonts w:ascii="Arial Narrow" w:eastAsia="Times New Roman" w:hAnsi="Arial Narrow"/>
      <w:snapToGrid w:val="0"/>
      <w:color w:val="000000"/>
      <w:sz w:val="22"/>
      <w:szCs w:val="20"/>
      <w:lang w:eastAsia="en-GB"/>
    </w:rPr>
  </w:style>
  <w:style w:type="paragraph" w:customStyle="1" w:styleId="1AutoList1">
    <w:name w:val="1AutoList1"/>
    <w:basedOn w:val="Normal"/>
    <w:uiPriority w:val="99"/>
    <w:rsid w:val="00585DF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left"/>
    </w:pPr>
    <w:rPr>
      <w:rFonts w:ascii="Times New Roman" w:eastAsia="Times New Roman" w:hAnsi="Times New Roman"/>
      <w:snapToGrid w:val="0"/>
      <w:sz w:val="24"/>
      <w:szCs w:val="20"/>
    </w:rPr>
  </w:style>
  <w:style w:type="paragraph" w:customStyle="1" w:styleId="NormalIndent10">
    <w:name w:val="Normal Indent 1.0"/>
    <w:basedOn w:val="Normal"/>
    <w:uiPriority w:val="99"/>
    <w:rsid w:val="00585DFF"/>
    <w:pPr>
      <w:keepLines/>
      <w:spacing w:before="80" w:after="120"/>
      <w:ind w:left="1152"/>
      <w:jc w:val="left"/>
    </w:pPr>
    <w:rPr>
      <w:rFonts w:ascii="Arial" w:eastAsia="Times New Roman" w:hAnsi="Arial"/>
      <w:sz w:val="22"/>
      <w:szCs w:val="20"/>
      <w:lang w:val="en-IE"/>
    </w:rPr>
  </w:style>
  <w:style w:type="paragraph" w:customStyle="1" w:styleId="Bullet2">
    <w:name w:val="Bullet 2"/>
    <w:basedOn w:val="Normal"/>
    <w:uiPriority w:val="99"/>
    <w:rsid w:val="00585DFF"/>
    <w:pPr>
      <w:tabs>
        <w:tab w:val="num" w:pos="720"/>
      </w:tabs>
      <w:spacing w:before="120" w:after="120"/>
      <w:ind w:left="720" w:hanging="360"/>
      <w:jc w:val="left"/>
    </w:pPr>
    <w:rPr>
      <w:rFonts w:ascii="Arial" w:eastAsia="Times New Roman" w:hAnsi="Arial"/>
      <w:sz w:val="22"/>
      <w:szCs w:val="20"/>
      <w:lang w:val="en-IE"/>
    </w:rPr>
  </w:style>
  <w:style w:type="paragraph" w:customStyle="1" w:styleId="Buline">
    <w:name w:val="Buline"/>
    <w:basedOn w:val="Normal"/>
    <w:next w:val="Grafikeoznake"/>
    <w:uiPriority w:val="99"/>
    <w:rsid w:val="00585DFF"/>
    <w:pPr>
      <w:numPr>
        <w:numId w:val="5"/>
      </w:numPr>
      <w:spacing w:before="60" w:after="60"/>
    </w:pPr>
    <w:rPr>
      <w:rFonts w:ascii="Times New Roman" w:eastAsia="Times New Roman" w:hAnsi="Times New Roman"/>
      <w:sz w:val="22"/>
      <w:szCs w:val="24"/>
      <w:lang w:val="ro-RO" w:eastAsia="es-ES"/>
    </w:rPr>
  </w:style>
  <w:style w:type="paragraph" w:customStyle="1" w:styleId="bullets">
    <w:name w:val="bullets"/>
    <w:basedOn w:val="Normal"/>
    <w:uiPriority w:val="99"/>
    <w:rsid w:val="00585DFF"/>
    <w:pPr>
      <w:numPr>
        <w:numId w:val="6"/>
      </w:numPr>
      <w:jc w:val="left"/>
    </w:pPr>
    <w:rPr>
      <w:rFonts w:ascii="Times New Roman" w:eastAsia="Times New Roman" w:hAnsi="Times New Roman"/>
      <w:sz w:val="24"/>
      <w:szCs w:val="20"/>
      <w:lang w:val="es-ES" w:eastAsia="es-ES" w:bidi="he-IL"/>
    </w:rPr>
  </w:style>
  <w:style w:type="paragraph" w:customStyle="1" w:styleId="Spiegel">
    <w:name w:val="Spiegel"/>
    <w:basedOn w:val="Normal"/>
    <w:uiPriority w:val="99"/>
    <w:rsid w:val="00585DFF"/>
    <w:pPr>
      <w:widowControl w:val="0"/>
      <w:numPr>
        <w:numId w:val="7"/>
      </w:numPr>
      <w:spacing w:line="269" w:lineRule="auto"/>
    </w:pPr>
    <w:rPr>
      <w:rFonts w:ascii="Arial" w:eastAsia="Times New Roman" w:hAnsi="Arial"/>
      <w:sz w:val="22"/>
      <w:szCs w:val="20"/>
      <w:lang w:eastAsia="de-DE"/>
    </w:rPr>
  </w:style>
  <w:style w:type="paragraph" w:customStyle="1" w:styleId="FigureTitle">
    <w:name w:val="FigureTitle"/>
    <w:basedOn w:val="Normal"/>
    <w:uiPriority w:val="99"/>
    <w:rsid w:val="00585DFF"/>
    <w:pPr>
      <w:jc w:val="center"/>
    </w:pPr>
    <w:rPr>
      <w:rFonts w:ascii="Arial Bold" w:eastAsia="Times New Roman" w:hAnsi="Arial Bold"/>
      <w:b/>
      <w:caps/>
      <w:szCs w:val="20"/>
    </w:rPr>
  </w:style>
  <w:style w:type="paragraph" w:customStyle="1" w:styleId="aafig1">
    <w:name w:val="aafig1"/>
    <w:basedOn w:val="Normal"/>
    <w:next w:val="Normal"/>
    <w:uiPriority w:val="99"/>
    <w:rsid w:val="00585DFF"/>
    <w:pPr>
      <w:widowControl w:val="0"/>
      <w:suppressAutoHyphens/>
      <w:spacing w:line="269" w:lineRule="auto"/>
      <w:ind w:left="1418" w:hanging="1418"/>
      <w:jc w:val="left"/>
    </w:pPr>
    <w:rPr>
      <w:rFonts w:ascii="Arial" w:eastAsia="Times New Roman" w:hAnsi="Arial"/>
      <w:sz w:val="22"/>
      <w:szCs w:val="20"/>
      <w:lang w:eastAsia="de-DE"/>
    </w:rPr>
  </w:style>
  <w:style w:type="paragraph" w:customStyle="1" w:styleId="normaltext3">
    <w:name w:val="normaltext3"/>
    <w:basedOn w:val="Normal"/>
    <w:next w:val="Normal"/>
    <w:uiPriority w:val="99"/>
    <w:rsid w:val="00585DFF"/>
    <w:pPr>
      <w:widowControl w:val="0"/>
      <w:suppressAutoHyphens/>
      <w:spacing w:after="60" w:line="269" w:lineRule="auto"/>
    </w:pPr>
    <w:rPr>
      <w:rFonts w:ascii="Arial" w:eastAsia="Times New Roman" w:hAnsi="Arial"/>
      <w:sz w:val="22"/>
      <w:szCs w:val="20"/>
      <w:lang w:eastAsia="de-DE"/>
    </w:rPr>
  </w:style>
  <w:style w:type="paragraph" w:styleId="Potpise-pote">
    <w:name w:val="E-mail Signature"/>
    <w:basedOn w:val="Normal"/>
    <w:link w:val="Potpise-poteChar"/>
    <w:rsid w:val="00585DFF"/>
    <w:pPr>
      <w:spacing w:after="120"/>
    </w:pPr>
    <w:rPr>
      <w:rFonts w:ascii="Times New Roman" w:eastAsia="Times New Roman" w:hAnsi="Times New Roman"/>
      <w:sz w:val="22"/>
      <w:szCs w:val="24"/>
      <w:lang w:eastAsia="es-ES"/>
    </w:rPr>
  </w:style>
  <w:style w:type="character" w:customStyle="1" w:styleId="Potpise-poteChar">
    <w:name w:val="Potpis e-pošte Char"/>
    <w:basedOn w:val="Zadanifontodlomka"/>
    <w:link w:val="Potpise-pote"/>
    <w:rsid w:val="00585DFF"/>
    <w:rPr>
      <w:rFonts w:ascii="Times New Roman" w:eastAsia="Times New Roman" w:hAnsi="Times New Roman"/>
      <w:sz w:val="22"/>
      <w:szCs w:val="24"/>
      <w:lang w:eastAsia="es-ES"/>
    </w:rPr>
  </w:style>
  <w:style w:type="paragraph" w:styleId="HTML-adresa">
    <w:name w:val="HTML Address"/>
    <w:basedOn w:val="Normal"/>
    <w:link w:val="HTML-adresaChar"/>
    <w:rsid w:val="00585DFF"/>
    <w:pPr>
      <w:spacing w:after="120"/>
    </w:pPr>
    <w:rPr>
      <w:rFonts w:ascii="Times New Roman" w:eastAsia="Times New Roman" w:hAnsi="Times New Roman"/>
      <w:i/>
      <w:iCs/>
      <w:sz w:val="22"/>
      <w:szCs w:val="24"/>
      <w:lang w:eastAsia="es-ES"/>
    </w:rPr>
  </w:style>
  <w:style w:type="character" w:customStyle="1" w:styleId="HTML-adresaChar">
    <w:name w:val="HTML-adresa Char"/>
    <w:basedOn w:val="Zadanifontodlomka"/>
    <w:link w:val="HTML-adresa"/>
    <w:rsid w:val="00585DFF"/>
    <w:rPr>
      <w:rFonts w:ascii="Times New Roman" w:eastAsia="Times New Roman" w:hAnsi="Times New Roman"/>
      <w:i/>
      <w:iCs/>
      <w:sz w:val="22"/>
      <w:szCs w:val="24"/>
      <w:lang w:eastAsia="es-ES"/>
    </w:rPr>
  </w:style>
  <w:style w:type="character" w:customStyle="1" w:styleId="TekstmakronaredbeChar">
    <w:name w:val="Tekst makronaredbe Char"/>
    <w:basedOn w:val="Zadanifontodlomka"/>
    <w:link w:val="Tekstmakronaredbe"/>
    <w:semiHidden/>
    <w:rsid w:val="00585DFF"/>
    <w:rPr>
      <w:rFonts w:ascii="Courier New" w:eastAsia="Times New Roman" w:hAnsi="Courier New" w:cs="Courier New"/>
      <w:lang w:eastAsia="es-ES"/>
    </w:rPr>
  </w:style>
  <w:style w:type="paragraph" w:styleId="Tekstmakronaredbe">
    <w:name w:val="macro"/>
    <w:link w:val="TekstmakronaredbeChar"/>
    <w:semiHidden/>
    <w:rsid w:val="00585DFF"/>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eastAsia="Times New Roman" w:hAnsi="Courier New" w:cs="Courier New"/>
      <w:lang w:eastAsia="es-ES"/>
    </w:rPr>
  </w:style>
  <w:style w:type="paragraph" w:customStyle="1" w:styleId="Normaltxt1">
    <w:name w:val="Normal txt 1"/>
    <w:autoRedefine/>
    <w:uiPriority w:val="99"/>
    <w:rsid w:val="00585DFF"/>
    <w:pPr>
      <w:jc w:val="both"/>
    </w:pPr>
    <w:rPr>
      <w:rFonts w:ascii="Times New Roman" w:eastAsia="Times New Roman" w:hAnsi="Times New Roman"/>
      <w:snapToGrid w:val="0"/>
      <w:position w:val="-2"/>
      <w:sz w:val="24"/>
      <w:szCs w:val="24"/>
      <w:lang w:val="en-US" w:eastAsia="nl-NL"/>
    </w:rPr>
  </w:style>
  <w:style w:type="paragraph" w:customStyle="1" w:styleId="chinanormalbullets">
    <w:name w:val="china normal bullets"/>
    <w:basedOn w:val="Normal"/>
    <w:uiPriority w:val="99"/>
    <w:rsid w:val="00585DFF"/>
    <w:pPr>
      <w:numPr>
        <w:numId w:val="3"/>
      </w:numPr>
      <w:spacing w:after="120"/>
    </w:pPr>
    <w:rPr>
      <w:rFonts w:ascii="Times New Roman" w:eastAsia="Times New Roman" w:hAnsi="Times New Roman"/>
      <w:sz w:val="22"/>
      <w:szCs w:val="24"/>
      <w:lang w:eastAsia="es-ES"/>
    </w:rPr>
  </w:style>
  <w:style w:type="paragraph" w:customStyle="1" w:styleId="CarCar">
    <w:name w:val="Car C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normalweb1">
    <w:name w:val="normalweb1"/>
    <w:basedOn w:val="Normal"/>
    <w:uiPriority w:val="99"/>
    <w:rsid w:val="00585DFF"/>
    <w:pPr>
      <w:spacing w:before="100" w:beforeAutospacing="1" w:after="100" w:afterAutospacing="1"/>
      <w:jc w:val="left"/>
    </w:pPr>
    <w:rPr>
      <w:rFonts w:ascii="Times New Roman" w:eastAsia="Times New Roman" w:hAnsi="Times New Roman"/>
      <w:szCs w:val="20"/>
      <w:lang w:val="ro-RO" w:eastAsia="ro-RO"/>
    </w:rPr>
  </w:style>
  <w:style w:type="paragraph" w:customStyle="1" w:styleId="normal1">
    <w:name w:val="normal1"/>
    <w:basedOn w:val="Normal"/>
    <w:uiPriority w:val="99"/>
    <w:rsid w:val="00585DFF"/>
    <w:pPr>
      <w:spacing w:before="100" w:beforeAutospacing="1" w:after="100" w:afterAutospacing="1"/>
      <w:jc w:val="left"/>
    </w:pPr>
    <w:rPr>
      <w:rFonts w:ascii="Times New Roman" w:eastAsia="Times New Roman" w:hAnsi="Times New Roman"/>
      <w:szCs w:val="20"/>
      <w:lang w:val="ro-RO" w:eastAsia="ro-RO"/>
    </w:rPr>
  </w:style>
  <w:style w:type="paragraph" w:customStyle="1" w:styleId="NormalLoIEC">
    <w:name w:val="Normal LoI EC"/>
    <w:basedOn w:val="Normal"/>
    <w:uiPriority w:val="99"/>
    <w:rsid w:val="00585DFF"/>
    <w:pPr>
      <w:spacing w:after="240"/>
      <w:jc w:val="left"/>
    </w:pPr>
    <w:rPr>
      <w:rFonts w:ascii="Arial" w:eastAsia="Times New Roman" w:hAnsi="Arial"/>
      <w:szCs w:val="20"/>
    </w:rPr>
  </w:style>
  <w:style w:type="paragraph" w:customStyle="1" w:styleId="CharChar">
    <w:name w:val="Char Ch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SIDETEXTTITLE">
    <w:name w:val="SIDETEXTTITLE"/>
    <w:basedOn w:val="Zaglavlje"/>
    <w:next w:val="Normal"/>
    <w:uiPriority w:val="99"/>
    <w:rsid w:val="00585DFF"/>
    <w:pPr>
      <w:tabs>
        <w:tab w:val="clear" w:pos="4536"/>
        <w:tab w:val="clear" w:pos="9072"/>
      </w:tabs>
      <w:spacing w:line="280" w:lineRule="atLeast"/>
      <w:jc w:val="left"/>
    </w:pPr>
    <w:rPr>
      <w:rFonts w:ascii="Frutiger Bold" w:eastAsia="Times New Roman" w:hAnsi="Frutiger Bold"/>
      <w:caps/>
      <w:color w:val="006487"/>
      <w:sz w:val="16"/>
      <w:szCs w:val="24"/>
      <w:lang w:val="en-US"/>
    </w:rPr>
  </w:style>
  <w:style w:type="paragraph" w:customStyle="1" w:styleId="CarCarCharCharCarCarCharCharCarCarCharCharCarCar">
    <w:name w:val="Car Car Char Char Car Car Char Char Car Car Char Char Car C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arCarCharCharCarCar1">
    <w:name w:val="Car Car Char Char Car Car1"/>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PuceBleue">
    <w:name w:val="Puce Bleue"/>
    <w:basedOn w:val="Normal"/>
    <w:uiPriority w:val="99"/>
    <w:rsid w:val="00585DFF"/>
    <w:pPr>
      <w:numPr>
        <w:numId w:val="8"/>
      </w:numPr>
      <w:spacing w:before="60" w:line="260" w:lineRule="exact"/>
      <w:jc w:val="left"/>
    </w:pPr>
    <w:rPr>
      <w:rFonts w:ascii="Arial" w:eastAsia="Times New Roman" w:hAnsi="Arial"/>
      <w:color w:val="000000"/>
      <w:szCs w:val="20"/>
      <w:lang w:eastAsia="fr-FR"/>
    </w:rPr>
  </w:style>
  <w:style w:type="paragraph" w:customStyle="1" w:styleId="HeadingOther1">
    <w:name w:val="Heading Other 1"/>
    <w:basedOn w:val="Naslov1"/>
    <w:next w:val="Normal"/>
    <w:uiPriority w:val="99"/>
    <w:rsid w:val="00585DFF"/>
    <w:pPr>
      <w:numPr>
        <w:numId w:val="0"/>
      </w:numPr>
      <w:pBdr>
        <w:bottom w:val="none" w:sz="0" w:space="0" w:color="auto"/>
      </w:pBdr>
      <w:spacing w:before="0" w:after="1960" w:line="280" w:lineRule="atLeast"/>
      <w:jc w:val="both"/>
      <w:outlineLvl w:val="9"/>
    </w:pPr>
    <w:rPr>
      <w:rFonts w:ascii="Times New Roman" w:hAnsi="Times New Roman" w:cs="Arial"/>
      <w:b w:val="0"/>
      <w:bCs/>
      <w:caps w:val="0"/>
      <w:color w:val="0A55A3"/>
      <w:sz w:val="42"/>
      <w:szCs w:val="32"/>
    </w:rPr>
  </w:style>
  <w:style w:type="paragraph" w:customStyle="1" w:styleId="Table">
    <w:name w:val="Table"/>
    <w:basedOn w:val="Normal"/>
    <w:uiPriority w:val="99"/>
    <w:rsid w:val="00585DFF"/>
    <w:pPr>
      <w:spacing w:before="60" w:after="60" w:line="220" w:lineRule="atLeast"/>
      <w:jc w:val="left"/>
    </w:pPr>
    <w:rPr>
      <w:rFonts w:ascii="Arial" w:eastAsia="Times New Roman" w:hAnsi="Arial" w:cs="Arial"/>
      <w:sz w:val="18"/>
      <w:szCs w:val="20"/>
      <w:lang w:eastAsia="da-DK"/>
    </w:rPr>
  </w:style>
  <w:style w:type="paragraph" w:customStyle="1" w:styleId="BoxHeading">
    <w:name w:val="Box Heading"/>
    <w:basedOn w:val="Normal"/>
    <w:next w:val="Normal"/>
    <w:uiPriority w:val="99"/>
    <w:rsid w:val="00585DFF"/>
    <w:pPr>
      <w:tabs>
        <w:tab w:val="left" w:pos="850"/>
        <w:tab w:val="left" w:pos="1191"/>
        <w:tab w:val="left" w:pos="1531"/>
      </w:tabs>
      <w:spacing w:before="240" w:after="240"/>
      <w:jc w:val="center"/>
    </w:pPr>
    <w:rPr>
      <w:rFonts w:ascii="Arial" w:eastAsia="Times New Roman" w:hAnsi="Arial" w:cs="Arial"/>
      <w:b/>
      <w:bCs/>
      <w:sz w:val="18"/>
      <w:lang w:eastAsia="zh-CN"/>
    </w:rPr>
  </w:style>
  <w:style w:type="paragraph" w:customStyle="1" w:styleId="CarCar1">
    <w:name w:val="Car Car1"/>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arCarCharCharCarCar">
    <w:name w:val="Car Car Char Char Car C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harCharCharCharCarCar0">
    <w:name w:val="Char Char Char Char Car Car"/>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gmailquote">
    <w:name w:val="gmail_quote"/>
    <w:basedOn w:val="Zadanifontodlomka"/>
    <w:rsid w:val="00585DFF"/>
  </w:style>
  <w:style w:type="paragraph" w:customStyle="1" w:styleId="TabelleAufzhlung">
    <w:name w:val="Tabelle Aufzählung"/>
    <w:basedOn w:val="Normal"/>
    <w:uiPriority w:val="99"/>
    <w:rsid w:val="00585DFF"/>
    <w:pPr>
      <w:numPr>
        <w:numId w:val="9"/>
      </w:numPr>
      <w:spacing w:after="240"/>
      <w:jc w:val="left"/>
    </w:pPr>
    <w:rPr>
      <w:rFonts w:ascii="Arial" w:eastAsia="Times New Roman" w:hAnsi="Arial"/>
      <w:szCs w:val="20"/>
      <w:lang w:eastAsia="en-GB"/>
    </w:rPr>
  </w:style>
  <w:style w:type="paragraph" w:customStyle="1" w:styleId="Char10">
    <w:name w:val="Char1"/>
    <w:basedOn w:val="Normal"/>
    <w:rsid w:val="00585DFF"/>
    <w:pPr>
      <w:tabs>
        <w:tab w:val="left" w:pos="709"/>
      </w:tabs>
      <w:jc w:val="left"/>
    </w:pPr>
    <w:rPr>
      <w:rFonts w:ascii="Tahoma" w:eastAsia="Times New Roman" w:hAnsi="Tahoma"/>
      <w:sz w:val="24"/>
      <w:szCs w:val="24"/>
      <w:lang w:val="pl-PL" w:eastAsia="pl-PL"/>
    </w:rPr>
  </w:style>
  <w:style w:type="paragraph" w:customStyle="1" w:styleId="CharChar1CarCarCharCharCarCarCharCharCarCar">
    <w:name w:val="Char Char1 Car Car Char Char Car Car Char Char Car Car"/>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singlespaceChar">
    <w:name w:val="single space Char"/>
    <w:aliases w:val="ft Char,footnote text Char Char,Footnote Text Char1,Fußnotentextf Char1,Footnote Char1,Text Char1,DTE-Voetnoottekst Char1,DTE-Voetnoottekst Char Carattere Char1,Text Carattere Carattere Char1,footnote text Char1"/>
    <w:uiPriority w:val="99"/>
    <w:rsid w:val="00585DFF"/>
    <w:rPr>
      <w:rFonts w:ascii="Arial" w:hAnsi="Arial"/>
      <w:lang w:val="en-GB" w:eastAsia="en-GB" w:bidi="ar-SA"/>
    </w:rPr>
  </w:style>
  <w:style w:type="paragraph" w:customStyle="1" w:styleId="Pa24">
    <w:name w:val="Pa24"/>
    <w:basedOn w:val="Normal"/>
    <w:next w:val="Normal"/>
    <w:uiPriority w:val="99"/>
    <w:rsid w:val="00585DFF"/>
    <w:pPr>
      <w:autoSpaceDE w:val="0"/>
      <w:autoSpaceDN w:val="0"/>
      <w:adjustRightInd w:val="0"/>
      <w:spacing w:before="80" w:line="241" w:lineRule="atLeast"/>
      <w:jc w:val="left"/>
    </w:pPr>
    <w:rPr>
      <w:rFonts w:ascii="Swis721 BT" w:eastAsia="Times New Roman" w:hAnsi="Swis721 BT"/>
      <w:sz w:val="24"/>
      <w:szCs w:val="24"/>
      <w:lang w:val="sr-Latn-CS" w:eastAsia="es-ES"/>
    </w:rPr>
  </w:style>
  <w:style w:type="character" w:customStyle="1" w:styleId="A2">
    <w:name w:val="A2"/>
    <w:rsid w:val="00585DFF"/>
    <w:rPr>
      <w:rFonts w:cs="Tahoma"/>
      <w:color w:val="000000"/>
      <w:sz w:val="19"/>
      <w:szCs w:val="19"/>
    </w:rPr>
  </w:style>
  <w:style w:type="paragraph" w:customStyle="1" w:styleId="Achievement">
    <w:name w:val="Achievement"/>
    <w:basedOn w:val="Tijeloteksta"/>
    <w:uiPriority w:val="99"/>
    <w:rsid w:val="00585DFF"/>
    <w:pPr>
      <w:keepLines w:val="0"/>
      <w:numPr>
        <w:numId w:val="10"/>
      </w:numPr>
      <w:tabs>
        <w:tab w:val="clear" w:pos="9214"/>
      </w:tabs>
      <w:spacing w:after="60" w:line="240" w:lineRule="atLeast"/>
      <w:jc w:val="both"/>
    </w:pPr>
    <w:rPr>
      <w:rFonts w:ascii="Times New Roman" w:eastAsia="Times New Roman" w:hAnsi="Times New Roman"/>
      <w:sz w:val="24"/>
      <w:szCs w:val="24"/>
      <w:lang w:val="en-US"/>
    </w:rPr>
  </w:style>
  <w:style w:type="paragraph" w:customStyle="1" w:styleId="Table1">
    <w:name w:val="Table 1"/>
    <w:basedOn w:val="Normal"/>
    <w:uiPriority w:val="99"/>
    <w:rsid w:val="00585DFF"/>
    <w:pPr>
      <w:spacing w:after="120"/>
    </w:pPr>
    <w:rPr>
      <w:rFonts w:ascii="Arial" w:eastAsia="Times New Roman" w:hAnsi="Arial"/>
      <w:b/>
      <w:sz w:val="22"/>
      <w:szCs w:val="20"/>
    </w:rPr>
  </w:style>
  <w:style w:type="paragraph" w:customStyle="1" w:styleId="Listepuces6pt">
    <w:name w:val="Liste à puces 6 pt+"/>
    <w:basedOn w:val="Grafikeoznake"/>
    <w:uiPriority w:val="99"/>
    <w:rsid w:val="00585DFF"/>
    <w:pPr>
      <w:numPr>
        <w:numId w:val="11"/>
      </w:numPr>
      <w:spacing w:before="120" w:after="120"/>
      <w:contextualSpacing w:val="0"/>
    </w:pPr>
    <w:rPr>
      <w:rFonts w:ascii="Times New Roman" w:eastAsia="Times New Roman" w:hAnsi="Times New Roman"/>
      <w:sz w:val="22"/>
      <w:szCs w:val="24"/>
      <w:lang w:eastAsia="ro-RO"/>
    </w:rPr>
  </w:style>
  <w:style w:type="paragraph" w:customStyle="1" w:styleId="Char1CharChar2CharCharCharCharCharChar">
    <w:name w:val="Char1 Char Char2 Char Char Char Char Char Char"/>
    <w:basedOn w:val="Normal"/>
    <w:uiPriority w:val="99"/>
    <w:rsid w:val="00585DFF"/>
    <w:pPr>
      <w:tabs>
        <w:tab w:val="left" w:pos="709"/>
      </w:tabs>
      <w:jc w:val="left"/>
    </w:pPr>
    <w:rPr>
      <w:rFonts w:ascii="Tahoma" w:eastAsia="Times New Roman" w:hAnsi="Tahoma"/>
      <w:sz w:val="24"/>
      <w:szCs w:val="24"/>
      <w:lang w:val="pl-PL" w:eastAsia="pl-PL"/>
    </w:rPr>
  </w:style>
  <w:style w:type="character" w:styleId="HTML-navod">
    <w:name w:val="HTML Cite"/>
    <w:rsid w:val="00585DFF"/>
    <w:rPr>
      <w:i w:val="0"/>
      <w:iCs w:val="0"/>
    </w:rPr>
  </w:style>
  <w:style w:type="character" w:customStyle="1" w:styleId="printonly">
    <w:name w:val="printonly"/>
    <w:basedOn w:val="Zadanifontodlomka"/>
    <w:rsid w:val="00585DFF"/>
  </w:style>
  <w:style w:type="character" w:customStyle="1" w:styleId="z3988">
    <w:name w:val="z3988"/>
    <w:basedOn w:val="Zadanifontodlomka"/>
    <w:rsid w:val="00585DFF"/>
  </w:style>
  <w:style w:type="paragraph" w:customStyle="1" w:styleId="Style">
    <w:name w:val="Style"/>
    <w:uiPriority w:val="99"/>
    <w:rsid w:val="00585DFF"/>
    <w:pPr>
      <w:widowControl w:val="0"/>
      <w:autoSpaceDE w:val="0"/>
      <w:autoSpaceDN w:val="0"/>
      <w:adjustRightInd w:val="0"/>
    </w:pPr>
    <w:rPr>
      <w:rFonts w:ascii="Times New Roman" w:eastAsia="Times New Roman" w:hAnsi="Times New Roman"/>
      <w:sz w:val="24"/>
      <w:szCs w:val="24"/>
      <w:lang w:val="en-US" w:eastAsia="en-US"/>
    </w:rPr>
  </w:style>
  <w:style w:type="paragraph" w:customStyle="1" w:styleId="Basic">
    <w:name w:val="Basic"/>
    <w:basedOn w:val="Normal"/>
    <w:uiPriority w:val="99"/>
    <w:rsid w:val="00585DFF"/>
    <w:pPr>
      <w:spacing w:before="60" w:after="60" w:line="280" w:lineRule="atLeast"/>
      <w:jc w:val="left"/>
    </w:pPr>
    <w:rPr>
      <w:rFonts w:ascii="Arial" w:eastAsia="Times New Roman" w:hAnsi="Arial"/>
      <w:szCs w:val="20"/>
    </w:rPr>
  </w:style>
  <w:style w:type="paragraph" w:customStyle="1" w:styleId="Default1">
    <w:name w:val="Default1"/>
    <w:basedOn w:val="Default"/>
    <w:next w:val="Default"/>
    <w:uiPriority w:val="99"/>
    <w:rsid w:val="00585DFF"/>
    <w:pPr>
      <w:spacing w:line="240" w:lineRule="auto"/>
      <w:ind w:left="0" w:firstLine="0"/>
      <w:jc w:val="left"/>
      <w:textAlignment w:val="auto"/>
    </w:pPr>
    <w:rPr>
      <w:rFonts w:ascii="Arial Narrow" w:eastAsia="Cambria" w:hAnsi="Arial Narrow" w:cs="Arial Unicode MS"/>
      <w:color w:val="auto"/>
      <w:lang w:val="en-US" w:eastAsia="en-US"/>
    </w:rPr>
  </w:style>
  <w:style w:type="paragraph" w:customStyle="1" w:styleId="CharChar1CarCarCharCharCarCarCharCharCarCarCharCharCharCharCharChar">
    <w:name w:val="Char Char1 Car Car Char Char Car Car Char Char Car Car Char Char Char Char Char Char"/>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google-src-text1">
    <w:name w:val="google-src-text1"/>
    <w:rsid w:val="00585DFF"/>
    <w:rPr>
      <w:vanish/>
      <w:webHidden w:val="0"/>
      <w:specVanish w:val="0"/>
    </w:rPr>
  </w:style>
  <w:style w:type="paragraph" w:customStyle="1" w:styleId="CarCarCharCharCarCarCharCharCarCarCharCharCarCarCharChar">
    <w:name w:val="Car Car Char Char Car Car Char Char Car Car Char Char Car Car Char Ch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Char">
    <w:name w:val="Char"/>
    <w:basedOn w:val="Normal"/>
    <w:rsid w:val="00585DFF"/>
    <w:pPr>
      <w:tabs>
        <w:tab w:val="left" w:pos="709"/>
      </w:tabs>
      <w:jc w:val="left"/>
    </w:pPr>
    <w:rPr>
      <w:rFonts w:ascii="Tahoma" w:eastAsia="Times New Roman" w:hAnsi="Tahoma"/>
      <w:sz w:val="24"/>
      <w:szCs w:val="24"/>
      <w:lang w:val="pl-PL" w:eastAsia="pl-PL"/>
    </w:rPr>
  </w:style>
  <w:style w:type="paragraph" w:customStyle="1" w:styleId="CarCarCharCharCarCarCharCharChar">
    <w:name w:val="Car Car Char Char Car Car Char Char Char"/>
    <w:basedOn w:val="Normal"/>
    <w:uiPriority w:val="99"/>
    <w:rsid w:val="00585DFF"/>
    <w:pPr>
      <w:tabs>
        <w:tab w:val="left" w:pos="709"/>
      </w:tabs>
      <w:jc w:val="left"/>
    </w:pPr>
    <w:rPr>
      <w:rFonts w:ascii="Tahoma" w:eastAsia="Times New Roman" w:hAnsi="Tahoma"/>
      <w:sz w:val="24"/>
      <w:szCs w:val="24"/>
      <w:lang w:val="pl-PL" w:eastAsia="pl-PL"/>
    </w:rPr>
  </w:style>
  <w:style w:type="paragraph" w:customStyle="1" w:styleId="Glavni">
    <w:name w:val="Glavni"/>
    <w:basedOn w:val="Normal"/>
    <w:uiPriority w:val="99"/>
    <w:rsid w:val="00585DFF"/>
    <w:pPr>
      <w:widowControl w:val="0"/>
      <w:spacing w:before="120" w:after="120"/>
    </w:pPr>
    <w:rPr>
      <w:rFonts w:ascii="Arial" w:eastAsia="MS Mincho" w:hAnsi="Arial" w:cs="Arial"/>
      <w:sz w:val="22"/>
      <w:lang w:val="en-US" w:eastAsia="ja-JP"/>
    </w:rPr>
  </w:style>
  <w:style w:type="paragraph" w:customStyle="1" w:styleId="TableNormal1">
    <w:name w:val="Table Normal1"/>
    <w:basedOn w:val="Normal"/>
    <w:uiPriority w:val="99"/>
    <w:rsid w:val="00585DFF"/>
    <w:pPr>
      <w:keepNext/>
      <w:keepLines/>
      <w:spacing w:after="240"/>
      <w:jc w:val="left"/>
    </w:pPr>
    <w:rPr>
      <w:rFonts w:ascii="Arial Narrow" w:eastAsia="Times New Roman" w:hAnsi="Arial Narrow"/>
      <w:szCs w:val="20"/>
    </w:rPr>
  </w:style>
  <w:style w:type="paragraph" w:customStyle="1" w:styleId="NormalSingle">
    <w:name w:val="NormalSingle"/>
    <w:basedOn w:val="Normal"/>
    <w:next w:val="Normal"/>
    <w:uiPriority w:val="99"/>
    <w:rsid w:val="00585DFF"/>
    <w:rPr>
      <w:rFonts w:ascii="Arial" w:eastAsia="Times New Roman" w:hAnsi="Arial"/>
      <w:sz w:val="22"/>
      <w:szCs w:val="20"/>
    </w:rPr>
  </w:style>
  <w:style w:type="paragraph" w:customStyle="1" w:styleId="A1">
    <w:name w:val="A1"/>
    <w:basedOn w:val="Normal"/>
    <w:uiPriority w:val="99"/>
    <w:rsid w:val="00585DFF"/>
    <w:pPr>
      <w:spacing w:before="120"/>
    </w:pPr>
    <w:rPr>
      <w:rFonts w:ascii="Arial" w:eastAsia="Times New Roman" w:hAnsi="Arial" w:cs="Arial"/>
      <w:color w:val="000000"/>
      <w:sz w:val="22"/>
      <w:szCs w:val="20"/>
      <w:lang w:eastAsia="de-DE"/>
    </w:rPr>
  </w:style>
  <w:style w:type="character" w:customStyle="1" w:styleId="mw-headline">
    <w:name w:val="mw-headline"/>
    <w:uiPriority w:val="99"/>
    <w:rsid w:val="00585DFF"/>
    <w:rPr>
      <w:rFonts w:cs="Times New Roman"/>
    </w:rPr>
  </w:style>
  <w:style w:type="character" w:customStyle="1" w:styleId="Bodytext7">
    <w:name w:val="Body text (7)_"/>
    <w:link w:val="Bodytext71"/>
    <w:uiPriority w:val="99"/>
    <w:locked/>
    <w:rsid w:val="00585DFF"/>
    <w:rPr>
      <w:sz w:val="15"/>
      <w:szCs w:val="15"/>
      <w:shd w:val="clear" w:color="auto" w:fill="FFFFFF"/>
    </w:rPr>
  </w:style>
  <w:style w:type="paragraph" w:customStyle="1" w:styleId="Bodytext71">
    <w:name w:val="Body text (7)1"/>
    <w:basedOn w:val="Normal"/>
    <w:link w:val="Bodytext7"/>
    <w:uiPriority w:val="99"/>
    <w:rsid w:val="00585DFF"/>
    <w:pPr>
      <w:shd w:val="clear" w:color="auto" w:fill="FFFFFF"/>
      <w:spacing w:line="240" w:lineRule="atLeast"/>
      <w:jc w:val="left"/>
    </w:pPr>
    <w:rPr>
      <w:sz w:val="15"/>
      <w:szCs w:val="15"/>
      <w:lang w:eastAsia="en-GB"/>
    </w:rPr>
  </w:style>
  <w:style w:type="character" w:customStyle="1" w:styleId="Bodytext31">
    <w:name w:val="Body text (31)_"/>
    <w:link w:val="Bodytext311"/>
    <w:uiPriority w:val="99"/>
    <w:locked/>
    <w:rsid w:val="00585DFF"/>
    <w:rPr>
      <w:b/>
      <w:bCs/>
      <w:sz w:val="17"/>
      <w:szCs w:val="17"/>
      <w:shd w:val="clear" w:color="auto" w:fill="FFFFFF"/>
    </w:rPr>
  </w:style>
  <w:style w:type="paragraph" w:customStyle="1" w:styleId="Bodytext311">
    <w:name w:val="Body text (31)1"/>
    <w:basedOn w:val="Normal"/>
    <w:link w:val="Bodytext31"/>
    <w:uiPriority w:val="99"/>
    <w:rsid w:val="00585DFF"/>
    <w:pPr>
      <w:shd w:val="clear" w:color="auto" w:fill="FFFFFF"/>
      <w:spacing w:line="240" w:lineRule="atLeast"/>
      <w:jc w:val="left"/>
    </w:pPr>
    <w:rPr>
      <w:b/>
      <w:bCs/>
      <w:sz w:val="17"/>
      <w:szCs w:val="17"/>
      <w:lang w:eastAsia="en-GB"/>
    </w:rPr>
  </w:style>
  <w:style w:type="character" w:customStyle="1" w:styleId="Bodytext310">
    <w:name w:val="Body text (31)"/>
    <w:basedOn w:val="Bodytext31"/>
    <w:uiPriority w:val="99"/>
    <w:rsid w:val="00585DFF"/>
    <w:rPr>
      <w:b/>
      <w:bCs/>
      <w:sz w:val="17"/>
      <w:szCs w:val="17"/>
      <w:shd w:val="clear" w:color="auto" w:fill="FFFFFF"/>
    </w:rPr>
  </w:style>
  <w:style w:type="character" w:customStyle="1" w:styleId="Bodytext73">
    <w:name w:val="Body text (7)3"/>
    <w:basedOn w:val="Bodytext7"/>
    <w:uiPriority w:val="99"/>
    <w:rsid w:val="00585DFF"/>
    <w:rPr>
      <w:sz w:val="15"/>
      <w:szCs w:val="15"/>
      <w:shd w:val="clear" w:color="auto" w:fill="FFFFFF"/>
    </w:rPr>
  </w:style>
  <w:style w:type="character" w:customStyle="1" w:styleId="Bodytext6">
    <w:name w:val="Body text6"/>
    <w:uiPriority w:val="99"/>
    <w:rsid w:val="00585DFF"/>
    <w:rPr>
      <w:rFonts w:ascii="Times New Roman" w:hAnsi="Times New Roman" w:cs="Times New Roman"/>
      <w:spacing w:val="0"/>
      <w:sz w:val="21"/>
      <w:szCs w:val="21"/>
    </w:rPr>
  </w:style>
  <w:style w:type="character" w:customStyle="1" w:styleId="Bodytext">
    <w:name w:val="Body text_"/>
    <w:link w:val="Bodytext11"/>
    <w:uiPriority w:val="99"/>
    <w:locked/>
    <w:rsid w:val="00585DFF"/>
    <w:rPr>
      <w:sz w:val="21"/>
      <w:szCs w:val="21"/>
      <w:shd w:val="clear" w:color="auto" w:fill="FFFFFF"/>
    </w:rPr>
  </w:style>
  <w:style w:type="paragraph" w:customStyle="1" w:styleId="Bodytext11">
    <w:name w:val="Body text1"/>
    <w:basedOn w:val="Normal"/>
    <w:link w:val="Bodytext"/>
    <w:uiPriority w:val="99"/>
    <w:rsid w:val="00585DFF"/>
    <w:pPr>
      <w:shd w:val="clear" w:color="auto" w:fill="FFFFFF"/>
      <w:spacing w:before="240" w:after="240" w:line="274" w:lineRule="exact"/>
      <w:ind w:hanging="1180"/>
      <w:jc w:val="left"/>
    </w:pPr>
    <w:rPr>
      <w:sz w:val="21"/>
      <w:szCs w:val="21"/>
      <w:lang w:eastAsia="en-GB"/>
    </w:rPr>
  </w:style>
  <w:style w:type="character" w:customStyle="1" w:styleId="Bodytext20">
    <w:name w:val="Body text (20)_"/>
    <w:link w:val="Bodytext201"/>
    <w:uiPriority w:val="99"/>
    <w:locked/>
    <w:rsid w:val="00585DFF"/>
    <w:rPr>
      <w:b/>
      <w:bCs/>
      <w:sz w:val="15"/>
      <w:szCs w:val="15"/>
      <w:shd w:val="clear" w:color="auto" w:fill="FFFFFF"/>
    </w:rPr>
  </w:style>
  <w:style w:type="paragraph" w:customStyle="1" w:styleId="Bodytext201">
    <w:name w:val="Body text (20)1"/>
    <w:basedOn w:val="Normal"/>
    <w:link w:val="Bodytext20"/>
    <w:uiPriority w:val="99"/>
    <w:rsid w:val="00585DFF"/>
    <w:pPr>
      <w:shd w:val="clear" w:color="auto" w:fill="FFFFFF"/>
      <w:spacing w:before="540" w:after="60" w:line="298" w:lineRule="exact"/>
      <w:ind w:firstLine="420"/>
      <w:jc w:val="left"/>
    </w:pPr>
    <w:rPr>
      <w:b/>
      <w:bCs/>
      <w:sz w:val="15"/>
      <w:szCs w:val="15"/>
      <w:lang w:eastAsia="en-GB"/>
    </w:rPr>
  </w:style>
  <w:style w:type="character" w:customStyle="1" w:styleId="Bodytext200">
    <w:name w:val="Body text (20)"/>
    <w:basedOn w:val="Bodytext20"/>
    <w:uiPriority w:val="99"/>
    <w:rsid w:val="00585DFF"/>
    <w:rPr>
      <w:b/>
      <w:bCs/>
      <w:sz w:val="15"/>
      <w:szCs w:val="15"/>
      <w:shd w:val="clear" w:color="auto" w:fill="FFFFFF"/>
    </w:rPr>
  </w:style>
  <w:style w:type="character" w:customStyle="1" w:styleId="Bodytext3115">
    <w:name w:val="Body text (31)15"/>
    <w:uiPriority w:val="99"/>
    <w:rsid w:val="00585DFF"/>
    <w:rPr>
      <w:rFonts w:ascii="Times New Roman" w:hAnsi="Times New Roman" w:cs="Times New Roman"/>
      <w:b w:val="0"/>
      <w:bCs w:val="0"/>
      <w:spacing w:val="0"/>
      <w:sz w:val="17"/>
      <w:szCs w:val="17"/>
      <w:shd w:val="clear" w:color="auto" w:fill="FFFFFF"/>
      <w:lang w:bidi="ar-SA"/>
    </w:rPr>
  </w:style>
  <w:style w:type="character" w:customStyle="1" w:styleId="Bodytext72">
    <w:name w:val="Body text (7)2"/>
    <w:uiPriority w:val="99"/>
    <w:rsid w:val="00585DFF"/>
    <w:rPr>
      <w:rFonts w:ascii="Times New Roman" w:hAnsi="Times New Roman" w:cs="Times New Roman"/>
      <w:spacing w:val="0"/>
      <w:sz w:val="15"/>
      <w:szCs w:val="15"/>
      <w:shd w:val="clear" w:color="auto" w:fill="FFFFFF"/>
      <w:lang w:bidi="ar-SA"/>
    </w:rPr>
  </w:style>
  <w:style w:type="character" w:customStyle="1" w:styleId="Bodytext33">
    <w:name w:val="Body text (33)_"/>
    <w:link w:val="Bodytext331"/>
    <w:uiPriority w:val="99"/>
    <w:locked/>
    <w:rsid w:val="00585DFF"/>
    <w:rPr>
      <w:sz w:val="17"/>
      <w:szCs w:val="17"/>
      <w:shd w:val="clear" w:color="auto" w:fill="FFFFFF"/>
    </w:rPr>
  </w:style>
  <w:style w:type="paragraph" w:customStyle="1" w:styleId="Bodytext331">
    <w:name w:val="Body text (33)1"/>
    <w:basedOn w:val="Normal"/>
    <w:link w:val="Bodytext33"/>
    <w:uiPriority w:val="99"/>
    <w:rsid w:val="00585DFF"/>
    <w:pPr>
      <w:shd w:val="clear" w:color="auto" w:fill="FFFFFF"/>
      <w:spacing w:line="240" w:lineRule="atLeast"/>
      <w:ind w:hanging="220"/>
      <w:jc w:val="left"/>
    </w:pPr>
    <w:rPr>
      <w:sz w:val="17"/>
      <w:szCs w:val="17"/>
      <w:lang w:eastAsia="en-GB"/>
    </w:rPr>
  </w:style>
  <w:style w:type="character" w:customStyle="1" w:styleId="Bodytext3114">
    <w:name w:val="Body text (31)14"/>
    <w:uiPriority w:val="99"/>
    <w:rsid w:val="00585DFF"/>
    <w:rPr>
      <w:rFonts w:ascii="Times New Roman" w:hAnsi="Times New Roman" w:cs="Times New Roman"/>
      <w:b w:val="0"/>
      <w:bCs w:val="0"/>
      <w:spacing w:val="0"/>
      <w:sz w:val="17"/>
      <w:szCs w:val="17"/>
      <w:shd w:val="clear" w:color="auto" w:fill="FFFFFF"/>
      <w:lang w:bidi="ar-SA"/>
    </w:rPr>
  </w:style>
  <w:style w:type="character" w:customStyle="1" w:styleId="a">
    <w:name w:val="a"/>
    <w:basedOn w:val="Zadanifontodlomka"/>
    <w:rsid w:val="00585DFF"/>
  </w:style>
  <w:style w:type="character" w:customStyle="1" w:styleId="longtext">
    <w:name w:val="long_text"/>
    <w:basedOn w:val="Zadanifontodlomka"/>
    <w:uiPriority w:val="99"/>
    <w:rsid w:val="00585DFF"/>
  </w:style>
  <w:style w:type="character" w:customStyle="1" w:styleId="feature-title2">
    <w:name w:val="feature-title2"/>
    <w:rsid w:val="00585DFF"/>
    <w:rPr>
      <w:rFonts w:ascii="Geneva" w:hAnsi="Geneva" w:hint="default"/>
      <w:b/>
      <w:bCs/>
      <w:vanish w:val="0"/>
      <w:webHidden w:val="0"/>
      <w:color w:val="FFFFFF"/>
      <w:sz w:val="53"/>
      <w:szCs w:val="53"/>
      <w:specVanish w:val="0"/>
    </w:rPr>
  </w:style>
  <w:style w:type="paragraph" w:customStyle="1" w:styleId="Char1CharChar2CharCharCharCharCharCharChar">
    <w:name w:val="Char1 Char Char2 Char Char Char Char Char Char Char"/>
    <w:basedOn w:val="Normal"/>
    <w:uiPriority w:val="99"/>
    <w:rsid w:val="00585DFF"/>
    <w:pPr>
      <w:tabs>
        <w:tab w:val="left" w:pos="709"/>
      </w:tabs>
      <w:jc w:val="left"/>
    </w:pPr>
    <w:rPr>
      <w:rFonts w:ascii="Tahoma" w:eastAsia="Times New Roman" w:hAnsi="Tahoma"/>
      <w:sz w:val="24"/>
      <w:szCs w:val="24"/>
      <w:lang w:val="pl-PL" w:eastAsia="pl-PL"/>
    </w:rPr>
  </w:style>
  <w:style w:type="character" w:customStyle="1" w:styleId="hps">
    <w:name w:val="hps"/>
    <w:basedOn w:val="Zadanifontodlomka"/>
    <w:rsid w:val="00585DFF"/>
  </w:style>
  <w:style w:type="paragraph" w:customStyle="1" w:styleId="Normal10">
    <w:name w:val="Normal+1"/>
    <w:basedOn w:val="Default"/>
    <w:next w:val="Default"/>
    <w:uiPriority w:val="99"/>
    <w:rsid w:val="00585DFF"/>
    <w:pPr>
      <w:widowControl/>
      <w:spacing w:line="240" w:lineRule="auto"/>
      <w:ind w:left="0" w:firstLine="0"/>
      <w:jc w:val="left"/>
      <w:textAlignment w:val="auto"/>
    </w:pPr>
    <w:rPr>
      <w:rFonts w:ascii="Garamond" w:eastAsia="Times New Roman" w:hAnsi="Garamond" w:cs="Times New Roman"/>
      <w:color w:val="auto"/>
    </w:rPr>
  </w:style>
  <w:style w:type="paragraph" w:customStyle="1" w:styleId="normaltableau0">
    <w:name w:val="normaltableau"/>
    <w:basedOn w:val="Normal"/>
    <w:uiPriority w:val="99"/>
    <w:rsid w:val="00585DFF"/>
    <w:pPr>
      <w:spacing w:before="120" w:after="120"/>
    </w:pPr>
    <w:rPr>
      <w:rFonts w:ascii="Optima" w:eastAsia="Times New Roman" w:hAnsi="Optima"/>
      <w:sz w:val="22"/>
      <w:lang w:val="en-US"/>
    </w:rPr>
  </w:style>
  <w:style w:type="paragraph" w:customStyle="1" w:styleId="lists">
    <w:name w:val="lists"/>
    <w:basedOn w:val="Odlomakpopisa"/>
    <w:link w:val="listsCarattere"/>
    <w:qFormat/>
    <w:rsid w:val="00585DFF"/>
    <w:pPr>
      <w:spacing w:before="120" w:line="300" w:lineRule="atLeast"/>
      <w:ind w:left="0" w:right="42"/>
      <w:jc w:val="left"/>
    </w:pPr>
    <w:rPr>
      <w:rFonts w:ascii="Garamond" w:eastAsia="Cambria" w:hAnsi="Garamond" w:cs="Arial"/>
      <w:i/>
      <w:sz w:val="24"/>
      <w:szCs w:val="24"/>
      <w:lang w:val="en-US"/>
    </w:rPr>
  </w:style>
  <w:style w:type="character" w:customStyle="1" w:styleId="listsCarattere">
    <w:name w:val="lists Carattere"/>
    <w:link w:val="lists"/>
    <w:rsid w:val="00585DFF"/>
    <w:rPr>
      <w:rFonts w:ascii="Garamond" w:eastAsia="Cambria" w:hAnsi="Garamond" w:cs="Arial"/>
      <w:i/>
      <w:sz w:val="24"/>
      <w:szCs w:val="24"/>
      <w:lang w:val="en-US" w:eastAsia="en-US"/>
    </w:rPr>
  </w:style>
  <w:style w:type="character" w:customStyle="1" w:styleId="skypepnhcontainer">
    <w:name w:val="skype_pnh_container"/>
    <w:basedOn w:val="Zadanifontodlomka"/>
    <w:rsid w:val="00A50B81"/>
  </w:style>
  <w:style w:type="character" w:customStyle="1" w:styleId="skypepnhtextspan">
    <w:name w:val="skype_pnh_text_span"/>
    <w:basedOn w:val="Zadanifontodlomka"/>
    <w:rsid w:val="00A50B81"/>
  </w:style>
  <w:style w:type="table" w:customStyle="1" w:styleId="TableGrid1">
    <w:name w:val="Table Grid1"/>
    <w:basedOn w:val="Obinatablica"/>
    <w:next w:val="Reetkatablice"/>
    <w:uiPriority w:val="59"/>
    <w:rsid w:val="00A167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ipopis">
    <w:name w:val="Light List"/>
    <w:basedOn w:val="Obinatablica"/>
    <w:uiPriority w:val="61"/>
    <w:rsid w:val="006322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rednjesjenanje1-Isticanje5">
    <w:name w:val="Medium Shading 1 Accent 5"/>
    <w:basedOn w:val="Obinatablica"/>
    <w:uiPriority w:val="63"/>
    <w:rsid w:val="0063225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2">
    <w:name w:val="Table Grid2"/>
    <w:basedOn w:val="Obinatablica"/>
    <w:next w:val="Reetkatablice"/>
    <w:uiPriority w:val="59"/>
    <w:rsid w:val="00B40E2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ipopis-Isticanje2">
    <w:name w:val="Light List Accent 2"/>
    <w:basedOn w:val="Obinatablica"/>
    <w:uiPriority w:val="61"/>
    <w:rsid w:val="00D950E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NParagraph">
    <w:name w:val="CN Paragraph"/>
    <w:link w:val="CNParagraphChar"/>
    <w:rsid w:val="00390C18"/>
    <w:pPr>
      <w:suppressAutoHyphens/>
      <w:spacing w:before="80" w:after="80"/>
      <w:ind w:left="720"/>
    </w:pPr>
    <w:rPr>
      <w:rFonts w:ascii="Arial" w:eastAsia="Times New Roman" w:hAnsi="Arial" w:cs="Arial"/>
      <w:szCs w:val="18"/>
      <w:lang w:val="en-US" w:eastAsia="zh-CN"/>
    </w:rPr>
  </w:style>
  <w:style w:type="paragraph" w:customStyle="1" w:styleId="CNLevel1List">
    <w:name w:val="CN Level 1 List"/>
    <w:basedOn w:val="CNParagraph"/>
    <w:link w:val="CNLevel1ListChar"/>
    <w:uiPriority w:val="99"/>
    <w:rsid w:val="00526F5D"/>
    <w:pPr>
      <w:ind w:left="0"/>
    </w:pPr>
  </w:style>
  <w:style w:type="paragraph" w:customStyle="1" w:styleId="CNActivityTitle">
    <w:name w:val="CN Activity Title"/>
    <w:basedOn w:val="CNParagraph"/>
    <w:next w:val="CNParagraph"/>
    <w:rsid w:val="003C7026"/>
    <w:pPr>
      <w:keepNext/>
      <w:keepLines/>
      <w:numPr>
        <w:numId w:val="14"/>
      </w:numPr>
      <w:spacing w:before="120"/>
    </w:pPr>
    <w:rPr>
      <w:b/>
      <w:u w:val="single"/>
    </w:rPr>
  </w:style>
  <w:style w:type="paragraph" w:customStyle="1" w:styleId="CNLevel1Bullet">
    <w:name w:val="CN Level 1 Bullet"/>
    <w:basedOn w:val="CNParagraph"/>
    <w:rsid w:val="003C7026"/>
    <w:pPr>
      <w:numPr>
        <w:numId w:val="13"/>
      </w:numPr>
    </w:pPr>
  </w:style>
  <w:style w:type="paragraph" w:customStyle="1" w:styleId="CNCompletionCriteriaHeader">
    <w:name w:val="CN Completion Criteria Header"/>
    <w:basedOn w:val="CNParagraph"/>
    <w:next w:val="CNParagraph"/>
    <w:rsid w:val="003C7026"/>
    <w:pPr>
      <w:keepNext/>
      <w:keepLines/>
      <w:tabs>
        <w:tab w:val="num" w:pos="0"/>
      </w:tabs>
      <w:ind w:left="3119"/>
    </w:pPr>
  </w:style>
  <w:style w:type="paragraph" w:customStyle="1" w:styleId="CNDeliverableMaterialsHeader">
    <w:name w:val="CN Deliverable Materials Header"/>
    <w:basedOn w:val="CNParagraph"/>
    <w:next w:val="Normal"/>
    <w:rsid w:val="003C7026"/>
    <w:pPr>
      <w:keepNext/>
      <w:keepLines/>
      <w:tabs>
        <w:tab w:val="num" w:pos="0"/>
      </w:tabs>
    </w:pPr>
  </w:style>
  <w:style w:type="paragraph" w:styleId="TOCNaslov">
    <w:name w:val="TOC Heading"/>
    <w:basedOn w:val="Naslov1"/>
    <w:next w:val="Normal"/>
    <w:uiPriority w:val="39"/>
    <w:unhideWhenUsed/>
    <w:qFormat/>
    <w:rsid w:val="00ED366D"/>
    <w:pPr>
      <w:keepLines/>
      <w:numPr>
        <w:numId w:val="0"/>
      </w:numPr>
      <w:pBdr>
        <w:bottom w:val="none" w:sz="0" w:space="0" w:color="auto"/>
      </w:pBdr>
      <w:spacing w:before="480" w:after="0" w:line="276" w:lineRule="auto"/>
      <w:outlineLvl w:val="9"/>
    </w:pPr>
    <w:rPr>
      <w:rFonts w:asciiTheme="majorHAnsi" w:eastAsiaTheme="majorEastAsia" w:hAnsiTheme="majorHAnsi" w:cstheme="majorBidi"/>
      <w:bCs/>
      <w:caps w:val="0"/>
      <w:color w:val="365F91" w:themeColor="accent1" w:themeShade="BF"/>
      <w:szCs w:val="28"/>
      <w:lang w:val="en-US"/>
    </w:rPr>
  </w:style>
  <w:style w:type="numbering" w:customStyle="1" w:styleId="NoList1">
    <w:name w:val="No List1"/>
    <w:next w:val="Bezpopisa"/>
    <w:uiPriority w:val="99"/>
    <w:semiHidden/>
    <w:unhideWhenUsed/>
    <w:rsid w:val="00A4007F"/>
  </w:style>
  <w:style w:type="character" w:customStyle="1" w:styleId="Heading1Char1">
    <w:name w:val="Heading 1 Char1"/>
    <w:aliases w:val="Hoofdstuk Char1,PA Chapter Char1,h1 Char1,h11 Char1,h12 Char1,h13 Char1,h14 Char1,h15 Char1,h16 Char1,h17 Char1,Section Char1,Project 1 Char1,RFS Char1,1 Char1,numbered indent 1 Char1,ni1 Char1,heading 2 Char1,MainHeader Char1"/>
    <w:basedOn w:val="Zadanifontodlomka"/>
    <w:rsid w:val="00A4007F"/>
    <w:rPr>
      <w:rFonts w:asciiTheme="majorHAnsi" w:eastAsiaTheme="majorEastAsia" w:hAnsiTheme="majorHAnsi" w:cstheme="majorBidi"/>
      <w:b/>
      <w:bCs/>
      <w:color w:val="365F91" w:themeColor="accent1" w:themeShade="BF"/>
      <w:sz w:val="28"/>
      <w:szCs w:val="28"/>
      <w:lang w:eastAsia="en-US"/>
    </w:rPr>
  </w:style>
  <w:style w:type="character" w:customStyle="1" w:styleId="Heading2Char1">
    <w:name w:val="Heading 2 Char1"/>
    <w:aliases w:val="PA Major Section Char1,h2 Char1,h21 Char1,Major Char1,Project 2 Char1,RFS 2 Char1,numbered indent 2 Char1,ni2 Char1,Reset numbering Char1,Reset numbering1 Char1,level2 Char1,level 2 Char1,Second Level Head Char1,Paragraaf Char1"/>
    <w:basedOn w:val="Zadanifontodlomka"/>
    <w:semiHidden/>
    <w:rsid w:val="00A4007F"/>
    <w:rPr>
      <w:rFonts w:asciiTheme="majorHAnsi" w:eastAsiaTheme="majorEastAsia" w:hAnsiTheme="majorHAnsi" w:cstheme="majorBidi"/>
      <w:b/>
      <w:bCs/>
      <w:color w:val="4F81BD" w:themeColor="accent1"/>
      <w:sz w:val="26"/>
      <w:szCs w:val="26"/>
      <w:lang w:eastAsia="en-US"/>
    </w:rPr>
  </w:style>
  <w:style w:type="character" w:customStyle="1" w:styleId="Heading3Char1">
    <w:name w:val="Heading 3 Char1"/>
    <w:aliases w:val="Heading Main Carattere Carattere Char1,Titolo 31 Carattere Char1,Titolo 32 Char1,Heading Main Carattere Carattere1 Carattere Char1,Heading Main Carattere Char1,Heading Main Carattere Carattere Carattere Char1,don't use Char1,H3 Char1"/>
    <w:basedOn w:val="Zadanifontodlomka"/>
    <w:semiHidden/>
    <w:rsid w:val="00A4007F"/>
    <w:rPr>
      <w:rFonts w:asciiTheme="majorHAnsi" w:eastAsiaTheme="majorEastAsia" w:hAnsiTheme="majorHAnsi" w:cstheme="majorBidi"/>
      <w:b/>
      <w:bCs/>
      <w:color w:val="4F81BD" w:themeColor="accent1"/>
      <w:szCs w:val="22"/>
      <w:lang w:eastAsia="en-US"/>
    </w:rPr>
  </w:style>
  <w:style w:type="character" w:customStyle="1" w:styleId="Heading4Char1">
    <w:name w:val="Heading 4 Char1"/>
    <w:aliases w:val="Kopje Char1,PA Micro Section Char1,h4 Char1,Sub-Minor Char1,Fourth Level Head Char1,4e niveau. Char1"/>
    <w:basedOn w:val="Zadanifontodlomka"/>
    <w:semiHidden/>
    <w:rsid w:val="00A4007F"/>
    <w:rPr>
      <w:rFonts w:asciiTheme="majorHAnsi" w:eastAsiaTheme="majorEastAsia" w:hAnsiTheme="majorHAnsi" w:cstheme="majorBidi"/>
      <w:b/>
      <w:bCs/>
      <w:i/>
      <w:iCs/>
      <w:color w:val="4F81BD" w:themeColor="accent1"/>
      <w:szCs w:val="22"/>
      <w:lang w:eastAsia="en-US"/>
    </w:rPr>
  </w:style>
  <w:style w:type="character" w:customStyle="1" w:styleId="Heading5Char1">
    <w:name w:val="Heading 5 Char1"/>
    <w:aliases w:val="4 Char1,ch4 Char1,tabtit Char1,tt Char1,PA Pico Section Char1,5e niveau Char1"/>
    <w:basedOn w:val="Zadanifontodlomka"/>
    <w:semiHidden/>
    <w:rsid w:val="00A4007F"/>
    <w:rPr>
      <w:rFonts w:asciiTheme="majorHAnsi" w:eastAsiaTheme="majorEastAsia" w:hAnsiTheme="majorHAnsi" w:cstheme="majorBidi"/>
      <w:color w:val="243F60" w:themeColor="accent1" w:themeShade="7F"/>
      <w:szCs w:val="22"/>
      <w:lang w:eastAsia="en-US"/>
    </w:rPr>
  </w:style>
  <w:style w:type="character" w:customStyle="1" w:styleId="Heading6Char1">
    <w:name w:val="Heading 6 Char1"/>
    <w:aliases w:val="PA Appendix Char1"/>
    <w:basedOn w:val="Zadanifontodlomka"/>
    <w:semiHidden/>
    <w:rsid w:val="00A4007F"/>
    <w:rPr>
      <w:rFonts w:asciiTheme="majorHAnsi" w:eastAsiaTheme="majorEastAsia" w:hAnsiTheme="majorHAnsi" w:cstheme="majorBidi"/>
      <w:i/>
      <w:iCs/>
      <w:color w:val="243F60" w:themeColor="accent1" w:themeShade="7F"/>
      <w:szCs w:val="22"/>
      <w:lang w:eastAsia="en-US"/>
    </w:rPr>
  </w:style>
  <w:style w:type="character" w:customStyle="1" w:styleId="Heading7Char1">
    <w:name w:val="Heading 7 Char1"/>
    <w:aliases w:val="PA Appendix Major Char1"/>
    <w:basedOn w:val="Zadanifontodlomka"/>
    <w:semiHidden/>
    <w:rsid w:val="00A4007F"/>
    <w:rPr>
      <w:rFonts w:asciiTheme="majorHAnsi" w:eastAsiaTheme="majorEastAsia" w:hAnsiTheme="majorHAnsi" w:cstheme="majorBidi"/>
      <w:i/>
      <w:iCs/>
      <w:color w:val="404040" w:themeColor="text1" w:themeTint="BF"/>
      <w:szCs w:val="22"/>
      <w:lang w:eastAsia="en-US"/>
    </w:rPr>
  </w:style>
  <w:style w:type="character" w:customStyle="1" w:styleId="Heading8Char1">
    <w:name w:val="Heading 8 Char1"/>
    <w:aliases w:val="PA Appendix Minor Char1"/>
    <w:basedOn w:val="Zadanifontodlomka"/>
    <w:semiHidden/>
    <w:rsid w:val="00A4007F"/>
    <w:rPr>
      <w:rFonts w:asciiTheme="majorHAnsi" w:eastAsiaTheme="majorEastAsia" w:hAnsiTheme="majorHAnsi" w:cstheme="majorBidi"/>
      <w:color w:val="404040" w:themeColor="text1" w:themeTint="BF"/>
      <w:lang w:eastAsia="en-US"/>
    </w:rPr>
  </w:style>
  <w:style w:type="character" w:customStyle="1" w:styleId="CommentTextChar1">
    <w:name w:val="Comment Text Char1"/>
    <w:aliases w:val="Carattere3 Char1"/>
    <w:basedOn w:val="Zadanifontodlomka"/>
    <w:uiPriority w:val="99"/>
    <w:semiHidden/>
    <w:rsid w:val="00A4007F"/>
    <w:rPr>
      <w:lang w:eastAsia="en-US"/>
    </w:rPr>
  </w:style>
  <w:style w:type="character" w:customStyle="1" w:styleId="HeaderChar1">
    <w:name w:val="Header Char1"/>
    <w:aliases w:val="En-tête client Char1,Header1 Carattere Char1,Header1 Char1,ContentsHeader Char1,heading 3 after h2 Char1,h Char1,h3+ Char1,hd Char1"/>
    <w:basedOn w:val="Zadanifontodlomka"/>
    <w:uiPriority w:val="99"/>
    <w:semiHidden/>
    <w:rsid w:val="00A4007F"/>
    <w:rPr>
      <w:szCs w:val="22"/>
      <w:lang w:eastAsia="en-US"/>
    </w:rPr>
  </w:style>
  <w:style w:type="character" w:customStyle="1" w:styleId="FooterChar1">
    <w:name w:val="Footer Char1"/>
    <w:aliases w:val="Carattere Carattere Char1,RelPiè Char1,Footer2 Char1,eersteregel Char1"/>
    <w:basedOn w:val="Zadanifontodlomka"/>
    <w:semiHidden/>
    <w:rsid w:val="00A4007F"/>
    <w:rPr>
      <w:szCs w:val="22"/>
      <w:lang w:eastAsia="en-US"/>
    </w:rPr>
  </w:style>
  <w:style w:type="character" w:customStyle="1" w:styleId="ZavretakChar">
    <w:name w:val="Završetak Char"/>
    <w:basedOn w:val="Zadanifontodlomka"/>
    <w:link w:val="Zavretak"/>
    <w:locked/>
    <w:rsid w:val="00A4007F"/>
    <w:rPr>
      <w:rFonts w:eastAsia="Times New Roman"/>
      <w:lang w:eastAsia="en-US"/>
    </w:rPr>
  </w:style>
  <w:style w:type="character" w:customStyle="1" w:styleId="PotpisChar">
    <w:name w:val="Potpis Char"/>
    <w:basedOn w:val="Zadanifontodlomka"/>
    <w:link w:val="Potpis"/>
    <w:locked/>
    <w:rsid w:val="00A4007F"/>
    <w:rPr>
      <w:rFonts w:eastAsia="Times New Roman"/>
      <w:lang w:eastAsia="en-US"/>
    </w:rPr>
  </w:style>
  <w:style w:type="character" w:customStyle="1" w:styleId="uvlaka3Char1">
    <w:name w:val="uvlaka 3 Char1"/>
    <w:aliases w:val="uvlaka 2 Char1,prva uvlaka Char1,prva uvlaka 2 Char1,BodyText Char1,(Norm) Char1,BT Char1,bt Char1,heading3 Char1,Body Text - Level 2 Char1,Body Text Char2 Char1,Body Text Char1 Char Char1,Body Text Char Char Char Char"/>
    <w:basedOn w:val="Zadanifontodlomka"/>
    <w:uiPriority w:val="99"/>
    <w:semiHidden/>
    <w:rsid w:val="00A4007F"/>
    <w:rPr>
      <w:szCs w:val="22"/>
      <w:lang w:eastAsia="en-US"/>
    </w:rPr>
  </w:style>
  <w:style w:type="character" w:customStyle="1" w:styleId="ZaglavljeporukeChar">
    <w:name w:val="Zaglavlje poruke Char"/>
    <w:basedOn w:val="Zadanifontodlomka"/>
    <w:link w:val="Zaglavljeporuke"/>
    <w:locked/>
    <w:rsid w:val="00A4007F"/>
    <w:rPr>
      <w:rFonts w:eastAsia="Times New Roman"/>
      <w:shd w:val="pct20" w:color="auto" w:fill="auto"/>
      <w:lang w:eastAsia="en-US"/>
    </w:rPr>
  </w:style>
  <w:style w:type="character" w:customStyle="1" w:styleId="PodnaslovChar">
    <w:name w:val="Podnaslov Char"/>
    <w:basedOn w:val="Zadanifontodlomka"/>
    <w:link w:val="Podnaslov"/>
    <w:locked/>
    <w:rsid w:val="00A4007F"/>
    <w:rPr>
      <w:rFonts w:ascii="Times New Roman" w:eastAsia="Times New Roman" w:hAnsi="Times New Roman"/>
      <w:b/>
      <w:sz w:val="28"/>
      <w:u w:val="single"/>
      <w:lang w:val="en-US" w:eastAsia="ar-SA"/>
    </w:rPr>
  </w:style>
  <w:style w:type="character" w:customStyle="1" w:styleId="PozdravChar">
    <w:name w:val="Pozdrav Char"/>
    <w:basedOn w:val="Zadanifontodlomka"/>
    <w:link w:val="Pozdrav"/>
    <w:locked/>
    <w:rsid w:val="00A4007F"/>
    <w:rPr>
      <w:rFonts w:eastAsia="Times New Roman"/>
      <w:lang w:eastAsia="en-US"/>
    </w:rPr>
  </w:style>
  <w:style w:type="character" w:customStyle="1" w:styleId="DatumChar">
    <w:name w:val="Datum Char"/>
    <w:basedOn w:val="Zadanifontodlomka"/>
    <w:link w:val="Datum"/>
    <w:locked/>
    <w:rsid w:val="00A4007F"/>
    <w:rPr>
      <w:rFonts w:eastAsia="Times New Roman"/>
      <w:lang w:eastAsia="en-US"/>
    </w:rPr>
  </w:style>
  <w:style w:type="character" w:customStyle="1" w:styleId="Tijeloteksta-prvauvlakaChar">
    <w:name w:val="Tijelo teksta - prva uvlaka Char"/>
    <w:basedOn w:val="Zadanifontodlomka"/>
    <w:link w:val="Tijeloteksta-prvauvlaka"/>
    <w:locked/>
    <w:rsid w:val="00A4007F"/>
    <w:rPr>
      <w:rFonts w:eastAsia="Times New Roman"/>
      <w:lang w:eastAsia="en-US"/>
    </w:rPr>
  </w:style>
  <w:style w:type="character" w:customStyle="1" w:styleId="BodyTextIndentChar1">
    <w:name w:val="Body Text Indent Char1"/>
    <w:basedOn w:val="Zadanifontodlomka"/>
    <w:semiHidden/>
    <w:rsid w:val="00A4007F"/>
    <w:rPr>
      <w:szCs w:val="22"/>
      <w:lang w:eastAsia="en-US"/>
    </w:rPr>
  </w:style>
  <w:style w:type="character" w:customStyle="1" w:styleId="Tijeloteksta-prvauvlaka2Char">
    <w:name w:val="Tijelo teksta - prva uvlaka 2 Char"/>
    <w:basedOn w:val="UvuenotijelotekstaChar"/>
    <w:link w:val="Tijeloteksta-prvauvlaka2"/>
    <w:locked/>
    <w:rsid w:val="00A4007F"/>
    <w:rPr>
      <w:rFonts w:ascii="Calibri" w:eastAsia="Times New Roman" w:hAnsi="Calibri"/>
      <w:b w:val="0"/>
      <w:bCs w:val="0"/>
      <w:szCs w:val="22"/>
      <w:lang w:eastAsia="en-US"/>
    </w:rPr>
  </w:style>
  <w:style w:type="character" w:customStyle="1" w:styleId="NaslovbiljekeChar">
    <w:name w:val="Naslov bilješke Char"/>
    <w:basedOn w:val="Zadanifontodlomka"/>
    <w:link w:val="Naslovbiljeke"/>
    <w:locked/>
    <w:rsid w:val="00A4007F"/>
    <w:rPr>
      <w:rFonts w:eastAsia="Times New Roman"/>
      <w:lang w:eastAsia="en-US"/>
    </w:rPr>
  </w:style>
  <w:style w:type="character" w:customStyle="1" w:styleId="BodyText2Char1">
    <w:name w:val="Body Text 2 Char1"/>
    <w:aliases w:val="Carattere Carattere1 Carattere Char1"/>
    <w:basedOn w:val="Zadanifontodlomka"/>
    <w:semiHidden/>
    <w:rsid w:val="00A4007F"/>
    <w:rPr>
      <w:szCs w:val="22"/>
      <w:lang w:eastAsia="en-US"/>
    </w:rPr>
  </w:style>
  <w:style w:type="character" w:customStyle="1" w:styleId="Tijeloteksta3Char">
    <w:name w:val="Tijelo teksta 3 Char"/>
    <w:basedOn w:val="Zadanifontodlomka"/>
    <w:link w:val="Tijeloteksta3"/>
    <w:locked/>
    <w:rsid w:val="00A4007F"/>
    <w:rPr>
      <w:sz w:val="16"/>
      <w:szCs w:val="16"/>
      <w:lang w:eastAsia="en-US"/>
    </w:rPr>
  </w:style>
  <w:style w:type="character" w:customStyle="1" w:styleId="BodyTextIndent2Char">
    <w:name w:val="Body Text Indent 2 Char"/>
    <w:basedOn w:val="Zadanifontodlomka"/>
    <w:locked/>
    <w:rsid w:val="00A4007F"/>
    <w:rPr>
      <w:szCs w:val="22"/>
      <w:lang w:eastAsia="en-US"/>
    </w:rPr>
  </w:style>
  <w:style w:type="character" w:customStyle="1" w:styleId="Tijeloteksta-uvlaka3Char">
    <w:name w:val="Tijelo teksta - uvlaka 3 Char"/>
    <w:basedOn w:val="Zadanifontodlomka"/>
    <w:link w:val="Tijeloteksta-uvlaka3"/>
    <w:locked/>
    <w:rsid w:val="00A4007F"/>
    <w:rPr>
      <w:szCs w:val="22"/>
      <w:lang w:eastAsia="en-US"/>
    </w:rPr>
  </w:style>
  <w:style w:type="character" w:customStyle="1" w:styleId="KartadokumentaChar">
    <w:name w:val="Karta dokumenta Char"/>
    <w:basedOn w:val="Zadanifontodlomka"/>
    <w:link w:val="Kartadokumenta"/>
    <w:semiHidden/>
    <w:locked/>
    <w:rsid w:val="00A4007F"/>
    <w:rPr>
      <w:rFonts w:ascii="Tahoma" w:eastAsia="Times New Roman" w:hAnsi="Tahoma" w:cs="Tahoma"/>
      <w:sz w:val="24"/>
      <w:szCs w:val="24"/>
      <w:shd w:val="clear" w:color="auto" w:fill="000080"/>
      <w:lang w:eastAsia="hu-HU"/>
    </w:rPr>
  </w:style>
  <w:style w:type="character" w:customStyle="1" w:styleId="TekstbaloniaChar">
    <w:name w:val="Tekst balončića Char"/>
    <w:basedOn w:val="Zadanifontodlomka"/>
    <w:link w:val="Tekstbalonia"/>
    <w:semiHidden/>
    <w:locked/>
    <w:rsid w:val="00A4007F"/>
    <w:rPr>
      <w:rFonts w:ascii="Tahoma" w:hAnsi="Tahoma" w:cs="Tahoma"/>
      <w:sz w:val="16"/>
      <w:szCs w:val="16"/>
      <w:lang w:eastAsia="en-US"/>
    </w:rPr>
  </w:style>
  <w:style w:type="character" w:customStyle="1" w:styleId="BodyText3Char1">
    <w:name w:val="Body Text 3 Char1"/>
    <w:basedOn w:val="Zadanifontodlomka"/>
    <w:semiHidden/>
    <w:rsid w:val="00A4007F"/>
    <w:rPr>
      <w:sz w:val="16"/>
      <w:szCs w:val="16"/>
      <w:lang w:eastAsia="en-US"/>
    </w:rPr>
  </w:style>
  <w:style w:type="character" w:customStyle="1" w:styleId="PlainTextChar1">
    <w:name w:val="Plain Text Char1"/>
    <w:basedOn w:val="Zadanifontodlomka"/>
    <w:uiPriority w:val="99"/>
    <w:semiHidden/>
    <w:rsid w:val="00A4007F"/>
    <w:rPr>
      <w:rFonts w:ascii="Consolas" w:hAnsi="Consolas" w:cs="Consolas"/>
      <w:sz w:val="21"/>
      <w:szCs w:val="21"/>
      <w:lang w:eastAsia="en-US"/>
    </w:rPr>
  </w:style>
  <w:style w:type="character" w:customStyle="1" w:styleId="Heading9Char1">
    <w:name w:val="Heading 9 Char1"/>
    <w:basedOn w:val="Zadanifontodlomka"/>
    <w:semiHidden/>
    <w:rsid w:val="00A4007F"/>
    <w:rPr>
      <w:rFonts w:asciiTheme="majorHAnsi" w:eastAsiaTheme="majorEastAsia" w:hAnsiTheme="majorHAnsi" w:cstheme="majorBidi"/>
      <w:i/>
      <w:iCs/>
      <w:color w:val="404040" w:themeColor="text1" w:themeTint="BF"/>
      <w:lang w:eastAsia="en-US"/>
    </w:rPr>
  </w:style>
  <w:style w:type="character" w:customStyle="1" w:styleId="BodyTextIndent3Char1">
    <w:name w:val="Body Text Indent 3 Char1"/>
    <w:basedOn w:val="Zadanifontodlomka"/>
    <w:semiHidden/>
    <w:rsid w:val="00A4007F"/>
    <w:rPr>
      <w:sz w:val="16"/>
      <w:szCs w:val="16"/>
      <w:lang w:eastAsia="en-US"/>
    </w:rPr>
  </w:style>
  <w:style w:type="character" w:customStyle="1" w:styleId="BalloonTextChar1">
    <w:name w:val="Balloon Text Char1"/>
    <w:basedOn w:val="Zadanifontodlomka"/>
    <w:semiHidden/>
    <w:rsid w:val="00A4007F"/>
    <w:rPr>
      <w:rFonts w:ascii="Tahoma" w:hAnsi="Tahoma" w:cs="Tahoma"/>
      <w:sz w:val="16"/>
      <w:szCs w:val="16"/>
      <w:lang w:eastAsia="en-US"/>
    </w:rPr>
  </w:style>
  <w:style w:type="character" w:customStyle="1" w:styleId="EndnoteTextChar1">
    <w:name w:val="Endnote Text Char1"/>
    <w:basedOn w:val="Zadanifontodlomka"/>
    <w:semiHidden/>
    <w:rsid w:val="00A4007F"/>
    <w:rPr>
      <w:lang w:eastAsia="en-US"/>
    </w:rPr>
  </w:style>
  <w:style w:type="character" w:customStyle="1" w:styleId="CommentSubjectChar1">
    <w:name w:val="Comment Subject Char1"/>
    <w:basedOn w:val="CommentTextChar1"/>
    <w:semiHidden/>
    <w:rsid w:val="00A4007F"/>
    <w:rPr>
      <w:b/>
      <w:bCs/>
      <w:lang w:eastAsia="en-US"/>
    </w:rPr>
  </w:style>
  <w:style w:type="character" w:customStyle="1" w:styleId="SubtitleChar1">
    <w:name w:val="Subtitle Char1"/>
    <w:basedOn w:val="Zadanifontodlomka"/>
    <w:rsid w:val="00A4007F"/>
    <w:rPr>
      <w:rFonts w:asciiTheme="majorHAnsi" w:eastAsiaTheme="majorEastAsia" w:hAnsiTheme="majorHAnsi" w:cstheme="majorBidi"/>
      <w:i/>
      <w:iCs/>
      <w:color w:val="4F81BD" w:themeColor="accent1"/>
      <w:spacing w:val="15"/>
      <w:sz w:val="24"/>
      <w:szCs w:val="24"/>
      <w:lang w:eastAsia="en-US"/>
    </w:rPr>
  </w:style>
  <w:style w:type="character" w:customStyle="1" w:styleId="BodyTextFirstIndentChar1">
    <w:name w:val="Body Text First Indent Char1"/>
    <w:basedOn w:val="Zadanifontodlomka"/>
    <w:semiHidden/>
    <w:rsid w:val="00A4007F"/>
    <w:rPr>
      <w:szCs w:val="22"/>
      <w:lang w:eastAsia="en-US"/>
    </w:rPr>
  </w:style>
  <w:style w:type="character" w:customStyle="1" w:styleId="BodyTextFirstIndent2Char1">
    <w:name w:val="Body Text First Indent 2 Char1"/>
    <w:basedOn w:val="BodyTextIndentChar1"/>
    <w:semiHidden/>
    <w:rsid w:val="00A4007F"/>
    <w:rPr>
      <w:szCs w:val="22"/>
      <w:lang w:eastAsia="en-US"/>
    </w:rPr>
  </w:style>
  <w:style w:type="character" w:customStyle="1" w:styleId="ClosingChar1">
    <w:name w:val="Closing Char1"/>
    <w:basedOn w:val="Zadanifontodlomka"/>
    <w:semiHidden/>
    <w:rsid w:val="00A4007F"/>
    <w:rPr>
      <w:szCs w:val="22"/>
      <w:lang w:eastAsia="en-US"/>
    </w:rPr>
  </w:style>
  <w:style w:type="character" w:customStyle="1" w:styleId="DateChar1">
    <w:name w:val="Date Char1"/>
    <w:basedOn w:val="Zadanifontodlomka"/>
    <w:semiHidden/>
    <w:rsid w:val="00A4007F"/>
    <w:rPr>
      <w:szCs w:val="22"/>
      <w:lang w:eastAsia="en-US"/>
    </w:rPr>
  </w:style>
  <w:style w:type="character" w:customStyle="1" w:styleId="MessageHeaderChar1">
    <w:name w:val="Message Header Char1"/>
    <w:basedOn w:val="Zadanifontodlomka"/>
    <w:semiHidden/>
    <w:rsid w:val="00A4007F"/>
    <w:rPr>
      <w:rFonts w:asciiTheme="majorHAnsi" w:eastAsiaTheme="majorEastAsia" w:hAnsiTheme="majorHAnsi" w:cstheme="majorBidi"/>
      <w:sz w:val="24"/>
      <w:szCs w:val="24"/>
      <w:shd w:val="pct20" w:color="auto" w:fill="auto"/>
      <w:lang w:eastAsia="en-US"/>
    </w:rPr>
  </w:style>
  <w:style w:type="character" w:customStyle="1" w:styleId="NoteHeadingChar1">
    <w:name w:val="Note Heading Char1"/>
    <w:basedOn w:val="Zadanifontodlomka"/>
    <w:semiHidden/>
    <w:rsid w:val="00A4007F"/>
    <w:rPr>
      <w:szCs w:val="22"/>
      <w:lang w:eastAsia="en-US"/>
    </w:rPr>
  </w:style>
  <w:style w:type="character" w:customStyle="1" w:styleId="SalutationChar1">
    <w:name w:val="Salutation Char1"/>
    <w:basedOn w:val="Zadanifontodlomka"/>
    <w:semiHidden/>
    <w:rsid w:val="00A4007F"/>
    <w:rPr>
      <w:szCs w:val="22"/>
      <w:lang w:eastAsia="en-US"/>
    </w:rPr>
  </w:style>
  <w:style w:type="character" w:customStyle="1" w:styleId="SignatureChar1">
    <w:name w:val="Signature Char1"/>
    <w:basedOn w:val="Zadanifontodlomka"/>
    <w:semiHidden/>
    <w:rsid w:val="00A4007F"/>
    <w:rPr>
      <w:szCs w:val="22"/>
      <w:lang w:eastAsia="en-US"/>
    </w:rPr>
  </w:style>
  <w:style w:type="character" w:customStyle="1" w:styleId="DocumentMapChar1">
    <w:name w:val="Document Map Char1"/>
    <w:basedOn w:val="Zadanifontodlomka"/>
    <w:semiHidden/>
    <w:rsid w:val="00A4007F"/>
    <w:rPr>
      <w:rFonts w:ascii="Tahoma" w:hAnsi="Tahoma" w:cs="Tahoma"/>
      <w:sz w:val="16"/>
      <w:szCs w:val="16"/>
      <w:lang w:eastAsia="en-US"/>
    </w:rPr>
  </w:style>
  <w:style w:type="character" w:customStyle="1" w:styleId="TitleChar1">
    <w:name w:val="Title Char1"/>
    <w:basedOn w:val="Zadanifontodlomka"/>
    <w:rsid w:val="00A4007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E-mailSignatureChar1">
    <w:name w:val="E-mail Signature Char1"/>
    <w:basedOn w:val="Zadanifontodlomka"/>
    <w:semiHidden/>
    <w:rsid w:val="00A4007F"/>
    <w:rPr>
      <w:szCs w:val="22"/>
      <w:lang w:eastAsia="en-US"/>
    </w:rPr>
  </w:style>
  <w:style w:type="character" w:customStyle="1" w:styleId="MacroTextChar1">
    <w:name w:val="Macro Text Char1"/>
    <w:basedOn w:val="Zadanifontodlomka"/>
    <w:uiPriority w:val="99"/>
    <w:semiHidden/>
    <w:rsid w:val="00A4007F"/>
    <w:rPr>
      <w:rFonts w:ascii="Consolas" w:hAnsi="Consolas" w:cs="Consolas"/>
      <w:lang w:eastAsia="en-US"/>
    </w:rPr>
  </w:style>
  <w:style w:type="table" w:customStyle="1" w:styleId="TableGrid3">
    <w:name w:val="Table Grid3"/>
    <w:basedOn w:val="Obinatablica"/>
    <w:next w:val="Reetkatablice"/>
    <w:uiPriority w:val="59"/>
    <w:rsid w:val="00A4007F"/>
    <w:pPr>
      <w:spacing w:before="120"/>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Obinatablica"/>
    <w:next w:val="Svijetlipopis"/>
    <w:uiPriority w:val="61"/>
    <w:rsid w:val="00A4007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21">
    <w:name w:val="Light List - Accent 21"/>
    <w:basedOn w:val="Obinatablica"/>
    <w:next w:val="Svijetlipopis-Isticanje2"/>
    <w:uiPriority w:val="61"/>
    <w:rsid w:val="00A4007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Shading1-Accent51">
    <w:name w:val="Medium Shading 1 - Accent 51"/>
    <w:basedOn w:val="Obinatablica"/>
    <w:next w:val="Srednjesjenanje1-Isticanje5"/>
    <w:uiPriority w:val="63"/>
    <w:rsid w:val="00A4007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1">
    <w:name w:val="Table Grid11"/>
    <w:basedOn w:val="Obinatablica"/>
    <w:uiPriority w:val="59"/>
    <w:rsid w:val="00A400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uiPriority w:val="59"/>
    <w:rsid w:val="00A400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Head1">
    <w:name w:val="CN Head 1"/>
    <w:basedOn w:val="CNParagraph"/>
    <w:next w:val="CNParagraph"/>
    <w:rsid w:val="00F66BF7"/>
    <w:pPr>
      <w:keepNext/>
      <w:keepLines/>
      <w:tabs>
        <w:tab w:val="num" w:pos="720"/>
      </w:tabs>
      <w:suppressAutoHyphens w:val="0"/>
      <w:ind w:hanging="720"/>
      <w:outlineLvl w:val="0"/>
    </w:pPr>
    <w:rPr>
      <w:rFonts w:cs="Times New Roman"/>
      <w:b/>
      <w:sz w:val="24"/>
      <w:lang w:eastAsia="en-US"/>
    </w:rPr>
  </w:style>
  <w:style w:type="paragraph" w:customStyle="1" w:styleId="CNHead2">
    <w:name w:val="CN Head 2"/>
    <w:basedOn w:val="CNParagraph"/>
    <w:next w:val="CNParagraph"/>
    <w:rsid w:val="00F66BF7"/>
    <w:pPr>
      <w:keepNext/>
      <w:keepLines/>
      <w:tabs>
        <w:tab w:val="num" w:pos="720"/>
      </w:tabs>
      <w:suppressAutoHyphens w:val="0"/>
      <w:ind w:hanging="720"/>
      <w:outlineLvl w:val="1"/>
    </w:pPr>
    <w:rPr>
      <w:rFonts w:cs="Times New Roman"/>
      <w:b/>
      <w:sz w:val="22"/>
      <w:lang w:eastAsia="en-US"/>
    </w:rPr>
  </w:style>
  <w:style w:type="paragraph" w:customStyle="1" w:styleId="CNHead3">
    <w:name w:val="CN Head 3"/>
    <w:basedOn w:val="CNParagraph"/>
    <w:next w:val="CNParagraph"/>
    <w:rsid w:val="00F66BF7"/>
    <w:pPr>
      <w:keepNext/>
      <w:keepLines/>
      <w:tabs>
        <w:tab w:val="num" w:pos="720"/>
      </w:tabs>
      <w:suppressAutoHyphens w:val="0"/>
      <w:ind w:hanging="720"/>
    </w:pPr>
    <w:rPr>
      <w:rFonts w:cs="Times New Roman"/>
      <w:b/>
      <w:lang w:eastAsia="en-US"/>
    </w:rPr>
  </w:style>
  <w:style w:type="paragraph" w:customStyle="1" w:styleId="CNLevel2List">
    <w:name w:val="CN Level 2 List"/>
    <w:basedOn w:val="CNParagraph"/>
    <w:uiPriority w:val="99"/>
    <w:rsid w:val="00F66BF7"/>
    <w:pPr>
      <w:tabs>
        <w:tab w:val="num" w:pos="1728"/>
      </w:tabs>
      <w:suppressAutoHyphens w:val="0"/>
      <w:ind w:left="1728" w:hanging="504"/>
    </w:pPr>
    <w:rPr>
      <w:rFonts w:cs="Times New Roman"/>
      <w:lang w:eastAsia="en-US"/>
    </w:rPr>
  </w:style>
  <w:style w:type="paragraph" w:customStyle="1" w:styleId="CNLevel3List">
    <w:name w:val="CN Level 3 List"/>
    <w:basedOn w:val="CNParagraph"/>
    <w:rsid w:val="00F66BF7"/>
    <w:pPr>
      <w:tabs>
        <w:tab w:val="num" w:pos="2232"/>
      </w:tabs>
      <w:suppressAutoHyphens w:val="0"/>
      <w:ind w:left="2232" w:hanging="504"/>
    </w:pPr>
    <w:rPr>
      <w:rFonts w:cs="Times New Roman"/>
      <w:lang w:eastAsia="en-US"/>
    </w:rPr>
  </w:style>
  <w:style w:type="paragraph" w:customStyle="1" w:styleId="CNLevel4List">
    <w:name w:val="CN Level 4 List"/>
    <w:basedOn w:val="CNParagraph"/>
    <w:rsid w:val="00F66BF7"/>
    <w:pPr>
      <w:tabs>
        <w:tab w:val="num" w:pos="2736"/>
      </w:tabs>
      <w:suppressAutoHyphens w:val="0"/>
      <w:ind w:left="2736" w:hanging="504"/>
    </w:pPr>
    <w:rPr>
      <w:rFonts w:cs="Times New Roman"/>
      <w:lang w:eastAsia="en-US"/>
    </w:rPr>
  </w:style>
  <w:style w:type="paragraph" w:customStyle="1" w:styleId="CNLevel5List">
    <w:name w:val="CN Level 5 List"/>
    <w:basedOn w:val="CNParagraph"/>
    <w:rsid w:val="00F66BF7"/>
    <w:pPr>
      <w:tabs>
        <w:tab w:val="num" w:pos="3240"/>
      </w:tabs>
      <w:suppressAutoHyphens w:val="0"/>
      <w:ind w:left="3240" w:hanging="504"/>
    </w:pPr>
    <w:rPr>
      <w:rFonts w:cs="Times New Roman"/>
      <w:lang w:eastAsia="en-US"/>
    </w:rPr>
  </w:style>
  <w:style w:type="character" w:customStyle="1" w:styleId="CNParagraphChar">
    <w:name w:val="CN Paragraph Char"/>
    <w:link w:val="CNParagraph"/>
    <w:rsid w:val="00F66BF7"/>
    <w:rPr>
      <w:rFonts w:ascii="Arial" w:eastAsia="Times New Roman" w:hAnsi="Arial" w:cs="Arial"/>
      <w:szCs w:val="18"/>
      <w:lang w:val="en-US" w:eastAsia="zh-CN"/>
    </w:rPr>
  </w:style>
  <w:style w:type="paragraph" w:customStyle="1" w:styleId="CNTitle">
    <w:name w:val="CN Title"/>
    <w:basedOn w:val="CNParagraph"/>
    <w:rsid w:val="00F66BF7"/>
    <w:pPr>
      <w:keepNext/>
      <w:keepLines/>
      <w:suppressAutoHyphens w:val="0"/>
      <w:spacing w:after="160"/>
      <w:ind w:left="0"/>
      <w:jc w:val="center"/>
    </w:pPr>
    <w:rPr>
      <w:rFonts w:cs="Times New Roman"/>
      <w:b/>
      <w:sz w:val="28"/>
      <w:lang w:eastAsia="en-US"/>
    </w:rPr>
  </w:style>
  <w:style w:type="paragraph" w:customStyle="1" w:styleId="CNAppendixRestartNumbering">
    <w:name w:val="CN Appendix Restart Numbering"/>
    <w:basedOn w:val="CNParagraph"/>
    <w:next w:val="Normal"/>
    <w:uiPriority w:val="99"/>
    <w:rsid w:val="00F66BF7"/>
    <w:pPr>
      <w:numPr>
        <w:numId w:val="25"/>
      </w:numPr>
      <w:suppressAutoHyphens w:val="0"/>
      <w:spacing w:after="0"/>
    </w:pPr>
    <w:rPr>
      <w:rFonts w:cs="Times New Roman"/>
      <w:sz w:val="2"/>
      <w:szCs w:val="2"/>
      <w:lang w:eastAsia="en-US"/>
    </w:rPr>
  </w:style>
  <w:style w:type="paragraph" w:customStyle="1" w:styleId="CNAppendixTitle">
    <w:name w:val="CN Appendix Title"/>
    <w:basedOn w:val="CNTitle"/>
    <w:next w:val="CNParagraph"/>
    <w:uiPriority w:val="99"/>
    <w:rsid w:val="00F66BF7"/>
    <w:pPr>
      <w:numPr>
        <w:ilvl w:val="1"/>
        <w:numId w:val="25"/>
      </w:numPr>
    </w:pPr>
  </w:style>
  <w:style w:type="paragraph" w:customStyle="1" w:styleId="CNAppendixItem">
    <w:name w:val="CN Appendix Item"/>
    <w:basedOn w:val="CNParagraph"/>
    <w:next w:val="Normal"/>
    <w:uiPriority w:val="99"/>
    <w:rsid w:val="00F66BF7"/>
    <w:pPr>
      <w:keepNext/>
      <w:keepLines/>
      <w:numPr>
        <w:ilvl w:val="2"/>
        <w:numId w:val="25"/>
      </w:numPr>
      <w:suppressAutoHyphens w:val="0"/>
      <w:spacing w:before="120"/>
    </w:pPr>
    <w:rPr>
      <w:rFonts w:cs="Times New Roman"/>
      <w:b/>
      <w:sz w:val="22"/>
      <w:lang w:eastAsia="en-US"/>
    </w:rPr>
  </w:style>
  <w:style w:type="character" w:customStyle="1" w:styleId="CNLevel1ListChar">
    <w:name w:val="CN Level 1 List Char"/>
    <w:basedOn w:val="CNParagraphChar"/>
    <w:link w:val="CNLevel1List"/>
    <w:uiPriority w:val="99"/>
    <w:rsid w:val="00F66BF7"/>
    <w:rPr>
      <w:rFonts w:ascii="Arial" w:eastAsia="Times New Roman" w:hAnsi="Arial" w:cs="Arial"/>
      <w:szCs w:val="18"/>
      <w:lang w:val="en-US" w:eastAsia="zh-CN"/>
    </w:rPr>
  </w:style>
  <w:style w:type="paragraph" w:customStyle="1" w:styleId="2Nazivitabelaigrafova">
    <w:name w:val="2. Nazivi tabela i grafova"/>
    <w:basedOn w:val="Normal"/>
    <w:rsid w:val="00043E14"/>
    <w:pPr>
      <w:widowControl w:val="0"/>
      <w:autoSpaceDE w:val="0"/>
      <w:autoSpaceDN w:val="0"/>
      <w:adjustRightInd w:val="0"/>
    </w:pPr>
    <w:rPr>
      <w:rFonts w:eastAsiaTheme="majorEastAsia" w:cs="Arial"/>
      <w:i/>
      <w:noProof/>
      <w:spacing w:val="-7"/>
      <w:w w:val="103"/>
      <w:sz w:val="22"/>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7389">
      <w:bodyDiv w:val="1"/>
      <w:marLeft w:val="0"/>
      <w:marRight w:val="0"/>
      <w:marTop w:val="0"/>
      <w:marBottom w:val="0"/>
      <w:divBdr>
        <w:top w:val="none" w:sz="0" w:space="0" w:color="auto"/>
        <w:left w:val="none" w:sz="0" w:space="0" w:color="auto"/>
        <w:bottom w:val="none" w:sz="0" w:space="0" w:color="auto"/>
        <w:right w:val="none" w:sz="0" w:space="0" w:color="auto"/>
      </w:divBdr>
    </w:div>
    <w:div w:id="32928481">
      <w:bodyDiv w:val="1"/>
      <w:marLeft w:val="0"/>
      <w:marRight w:val="0"/>
      <w:marTop w:val="0"/>
      <w:marBottom w:val="0"/>
      <w:divBdr>
        <w:top w:val="none" w:sz="0" w:space="0" w:color="auto"/>
        <w:left w:val="none" w:sz="0" w:space="0" w:color="auto"/>
        <w:bottom w:val="none" w:sz="0" w:space="0" w:color="auto"/>
        <w:right w:val="none" w:sz="0" w:space="0" w:color="auto"/>
      </w:divBdr>
    </w:div>
    <w:div w:id="35786338">
      <w:bodyDiv w:val="1"/>
      <w:marLeft w:val="0"/>
      <w:marRight w:val="0"/>
      <w:marTop w:val="0"/>
      <w:marBottom w:val="0"/>
      <w:divBdr>
        <w:top w:val="none" w:sz="0" w:space="0" w:color="auto"/>
        <w:left w:val="none" w:sz="0" w:space="0" w:color="auto"/>
        <w:bottom w:val="none" w:sz="0" w:space="0" w:color="auto"/>
        <w:right w:val="none" w:sz="0" w:space="0" w:color="auto"/>
      </w:divBdr>
    </w:div>
    <w:div w:id="60956033">
      <w:bodyDiv w:val="1"/>
      <w:marLeft w:val="0"/>
      <w:marRight w:val="0"/>
      <w:marTop w:val="0"/>
      <w:marBottom w:val="0"/>
      <w:divBdr>
        <w:top w:val="none" w:sz="0" w:space="0" w:color="auto"/>
        <w:left w:val="none" w:sz="0" w:space="0" w:color="auto"/>
        <w:bottom w:val="none" w:sz="0" w:space="0" w:color="auto"/>
        <w:right w:val="none" w:sz="0" w:space="0" w:color="auto"/>
      </w:divBdr>
    </w:div>
    <w:div w:id="62483623">
      <w:bodyDiv w:val="1"/>
      <w:marLeft w:val="0"/>
      <w:marRight w:val="0"/>
      <w:marTop w:val="0"/>
      <w:marBottom w:val="0"/>
      <w:divBdr>
        <w:top w:val="none" w:sz="0" w:space="0" w:color="auto"/>
        <w:left w:val="none" w:sz="0" w:space="0" w:color="auto"/>
        <w:bottom w:val="none" w:sz="0" w:space="0" w:color="auto"/>
        <w:right w:val="none" w:sz="0" w:space="0" w:color="auto"/>
      </w:divBdr>
    </w:div>
    <w:div w:id="74127792">
      <w:bodyDiv w:val="1"/>
      <w:marLeft w:val="0"/>
      <w:marRight w:val="0"/>
      <w:marTop w:val="0"/>
      <w:marBottom w:val="0"/>
      <w:divBdr>
        <w:top w:val="none" w:sz="0" w:space="0" w:color="auto"/>
        <w:left w:val="none" w:sz="0" w:space="0" w:color="auto"/>
        <w:bottom w:val="none" w:sz="0" w:space="0" w:color="auto"/>
        <w:right w:val="none" w:sz="0" w:space="0" w:color="auto"/>
      </w:divBdr>
    </w:div>
    <w:div w:id="88738443">
      <w:bodyDiv w:val="1"/>
      <w:marLeft w:val="0"/>
      <w:marRight w:val="0"/>
      <w:marTop w:val="0"/>
      <w:marBottom w:val="0"/>
      <w:divBdr>
        <w:top w:val="none" w:sz="0" w:space="0" w:color="auto"/>
        <w:left w:val="none" w:sz="0" w:space="0" w:color="auto"/>
        <w:bottom w:val="none" w:sz="0" w:space="0" w:color="auto"/>
        <w:right w:val="none" w:sz="0" w:space="0" w:color="auto"/>
      </w:divBdr>
    </w:div>
    <w:div w:id="123357412">
      <w:bodyDiv w:val="1"/>
      <w:marLeft w:val="0"/>
      <w:marRight w:val="0"/>
      <w:marTop w:val="0"/>
      <w:marBottom w:val="0"/>
      <w:divBdr>
        <w:top w:val="none" w:sz="0" w:space="0" w:color="auto"/>
        <w:left w:val="none" w:sz="0" w:space="0" w:color="auto"/>
        <w:bottom w:val="none" w:sz="0" w:space="0" w:color="auto"/>
        <w:right w:val="none" w:sz="0" w:space="0" w:color="auto"/>
      </w:divBdr>
    </w:div>
    <w:div w:id="158277613">
      <w:bodyDiv w:val="1"/>
      <w:marLeft w:val="0"/>
      <w:marRight w:val="0"/>
      <w:marTop w:val="0"/>
      <w:marBottom w:val="0"/>
      <w:divBdr>
        <w:top w:val="none" w:sz="0" w:space="0" w:color="auto"/>
        <w:left w:val="none" w:sz="0" w:space="0" w:color="auto"/>
        <w:bottom w:val="none" w:sz="0" w:space="0" w:color="auto"/>
        <w:right w:val="none" w:sz="0" w:space="0" w:color="auto"/>
      </w:divBdr>
    </w:div>
    <w:div w:id="159852741">
      <w:bodyDiv w:val="1"/>
      <w:marLeft w:val="0"/>
      <w:marRight w:val="0"/>
      <w:marTop w:val="0"/>
      <w:marBottom w:val="0"/>
      <w:divBdr>
        <w:top w:val="none" w:sz="0" w:space="0" w:color="auto"/>
        <w:left w:val="none" w:sz="0" w:space="0" w:color="auto"/>
        <w:bottom w:val="none" w:sz="0" w:space="0" w:color="auto"/>
        <w:right w:val="none" w:sz="0" w:space="0" w:color="auto"/>
      </w:divBdr>
    </w:div>
    <w:div w:id="162471167">
      <w:bodyDiv w:val="1"/>
      <w:marLeft w:val="0"/>
      <w:marRight w:val="0"/>
      <w:marTop w:val="0"/>
      <w:marBottom w:val="0"/>
      <w:divBdr>
        <w:top w:val="none" w:sz="0" w:space="0" w:color="auto"/>
        <w:left w:val="none" w:sz="0" w:space="0" w:color="auto"/>
        <w:bottom w:val="none" w:sz="0" w:space="0" w:color="auto"/>
        <w:right w:val="none" w:sz="0" w:space="0" w:color="auto"/>
      </w:divBdr>
    </w:div>
    <w:div w:id="174465483">
      <w:bodyDiv w:val="1"/>
      <w:marLeft w:val="0"/>
      <w:marRight w:val="0"/>
      <w:marTop w:val="0"/>
      <w:marBottom w:val="0"/>
      <w:divBdr>
        <w:top w:val="none" w:sz="0" w:space="0" w:color="auto"/>
        <w:left w:val="none" w:sz="0" w:space="0" w:color="auto"/>
        <w:bottom w:val="none" w:sz="0" w:space="0" w:color="auto"/>
        <w:right w:val="none" w:sz="0" w:space="0" w:color="auto"/>
      </w:divBdr>
    </w:div>
    <w:div w:id="184561403">
      <w:bodyDiv w:val="1"/>
      <w:marLeft w:val="0"/>
      <w:marRight w:val="0"/>
      <w:marTop w:val="0"/>
      <w:marBottom w:val="0"/>
      <w:divBdr>
        <w:top w:val="none" w:sz="0" w:space="0" w:color="auto"/>
        <w:left w:val="none" w:sz="0" w:space="0" w:color="auto"/>
        <w:bottom w:val="none" w:sz="0" w:space="0" w:color="auto"/>
        <w:right w:val="none" w:sz="0" w:space="0" w:color="auto"/>
      </w:divBdr>
    </w:div>
    <w:div w:id="186334719">
      <w:bodyDiv w:val="1"/>
      <w:marLeft w:val="0"/>
      <w:marRight w:val="0"/>
      <w:marTop w:val="0"/>
      <w:marBottom w:val="0"/>
      <w:divBdr>
        <w:top w:val="none" w:sz="0" w:space="0" w:color="auto"/>
        <w:left w:val="none" w:sz="0" w:space="0" w:color="auto"/>
        <w:bottom w:val="none" w:sz="0" w:space="0" w:color="auto"/>
        <w:right w:val="none" w:sz="0" w:space="0" w:color="auto"/>
      </w:divBdr>
      <w:divsChild>
        <w:div w:id="666715771">
          <w:marLeft w:val="0"/>
          <w:marRight w:val="0"/>
          <w:marTop w:val="0"/>
          <w:marBottom w:val="0"/>
          <w:divBdr>
            <w:top w:val="none" w:sz="0" w:space="0" w:color="auto"/>
            <w:left w:val="none" w:sz="0" w:space="0" w:color="auto"/>
            <w:bottom w:val="none" w:sz="0" w:space="0" w:color="auto"/>
            <w:right w:val="none" w:sz="0" w:space="0" w:color="auto"/>
          </w:divBdr>
          <w:divsChild>
            <w:div w:id="1997102464">
              <w:marLeft w:val="0"/>
              <w:marRight w:val="0"/>
              <w:marTop w:val="0"/>
              <w:marBottom w:val="0"/>
              <w:divBdr>
                <w:top w:val="none" w:sz="0" w:space="0" w:color="auto"/>
                <w:left w:val="none" w:sz="0" w:space="0" w:color="auto"/>
                <w:bottom w:val="none" w:sz="0" w:space="0" w:color="auto"/>
                <w:right w:val="none" w:sz="0" w:space="0" w:color="auto"/>
              </w:divBdr>
              <w:divsChild>
                <w:div w:id="790632596">
                  <w:marLeft w:val="0"/>
                  <w:marRight w:val="0"/>
                  <w:marTop w:val="0"/>
                  <w:marBottom w:val="0"/>
                  <w:divBdr>
                    <w:top w:val="none" w:sz="0" w:space="0" w:color="auto"/>
                    <w:left w:val="none" w:sz="0" w:space="0" w:color="auto"/>
                    <w:bottom w:val="none" w:sz="0" w:space="0" w:color="auto"/>
                    <w:right w:val="none" w:sz="0" w:space="0" w:color="auto"/>
                  </w:divBdr>
                  <w:divsChild>
                    <w:div w:id="2040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7079">
      <w:bodyDiv w:val="1"/>
      <w:marLeft w:val="0"/>
      <w:marRight w:val="0"/>
      <w:marTop w:val="0"/>
      <w:marBottom w:val="0"/>
      <w:divBdr>
        <w:top w:val="none" w:sz="0" w:space="0" w:color="auto"/>
        <w:left w:val="none" w:sz="0" w:space="0" w:color="auto"/>
        <w:bottom w:val="none" w:sz="0" w:space="0" w:color="auto"/>
        <w:right w:val="none" w:sz="0" w:space="0" w:color="auto"/>
      </w:divBdr>
    </w:div>
    <w:div w:id="192153116">
      <w:bodyDiv w:val="1"/>
      <w:marLeft w:val="0"/>
      <w:marRight w:val="0"/>
      <w:marTop w:val="0"/>
      <w:marBottom w:val="0"/>
      <w:divBdr>
        <w:top w:val="none" w:sz="0" w:space="0" w:color="auto"/>
        <w:left w:val="none" w:sz="0" w:space="0" w:color="auto"/>
        <w:bottom w:val="none" w:sz="0" w:space="0" w:color="auto"/>
        <w:right w:val="none" w:sz="0" w:space="0" w:color="auto"/>
      </w:divBdr>
    </w:div>
    <w:div w:id="199510234">
      <w:bodyDiv w:val="1"/>
      <w:marLeft w:val="0"/>
      <w:marRight w:val="0"/>
      <w:marTop w:val="0"/>
      <w:marBottom w:val="0"/>
      <w:divBdr>
        <w:top w:val="none" w:sz="0" w:space="0" w:color="auto"/>
        <w:left w:val="none" w:sz="0" w:space="0" w:color="auto"/>
        <w:bottom w:val="none" w:sz="0" w:space="0" w:color="auto"/>
        <w:right w:val="none" w:sz="0" w:space="0" w:color="auto"/>
      </w:divBdr>
    </w:div>
    <w:div w:id="215943994">
      <w:bodyDiv w:val="1"/>
      <w:marLeft w:val="0"/>
      <w:marRight w:val="0"/>
      <w:marTop w:val="0"/>
      <w:marBottom w:val="0"/>
      <w:divBdr>
        <w:top w:val="none" w:sz="0" w:space="0" w:color="auto"/>
        <w:left w:val="none" w:sz="0" w:space="0" w:color="auto"/>
        <w:bottom w:val="none" w:sz="0" w:space="0" w:color="auto"/>
        <w:right w:val="none" w:sz="0" w:space="0" w:color="auto"/>
      </w:divBdr>
    </w:div>
    <w:div w:id="232980883">
      <w:bodyDiv w:val="1"/>
      <w:marLeft w:val="0"/>
      <w:marRight w:val="0"/>
      <w:marTop w:val="0"/>
      <w:marBottom w:val="0"/>
      <w:divBdr>
        <w:top w:val="none" w:sz="0" w:space="0" w:color="auto"/>
        <w:left w:val="none" w:sz="0" w:space="0" w:color="auto"/>
        <w:bottom w:val="none" w:sz="0" w:space="0" w:color="auto"/>
        <w:right w:val="none" w:sz="0" w:space="0" w:color="auto"/>
      </w:divBdr>
    </w:div>
    <w:div w:id="237788576">
      <w:bodyDiv w:val="1"/>
      <w:marLeft w:val="0"/>
      <w:marRight w:val="0"/>
      <w:marTop w:val="0"/>
      <w:marBottom w:val="0"/>
      <w:divBdr>
        <w:top w:val="none" w:sz="0" w:space="0" w:color="auto"/>
        <w:left w:val="none" w:sz="0" w:space="0" w:color="auto"/>
        <w:bottom w:val="none" w:sz="0" w:space="0" w:color="auto"/>
        <w:right w:val="none" w:sz="0" w:space="0" w:color="auto"/>
      </w:divBdr>
    </w:div>
    <w:div w:id="262228995">
      <w:bodyDiv w:val="1"/>
      <w:marLeft w:val="0"/>
      <w:marRight w:val="0"/>
      <w:marTop w:val="0"/>
      <w:marBottom w:val="0"/>
      <w:divBdr>
        <w:top w:val="none" w:sz="0" w:space="0" w:color="auto"/>
        <w:left w:val="none" w:sz="0" w:space="0" w:color="auto"/>
        <w:bottom w:val="none" w:sz="0" w:space="0" w:color="auto"/>
        <w:right w:val="none" w:sz="0" w:space="0" w:color="auto"/>
      </w:divBdr>
    </w:div>
    <w:div w:id="288512119">
      <w:bodyDiv w:val="1"/>
      <w:marLeft w:val="0"/>
      <w:marRight w:val="0"/>
      <w:marTop w:val="0"/>
      <w:marBottom w:val="0"/>
      <w:divBdr>
        <w:top w:val="none" w:sz="0" w:space="0" w:color="auto"/>
        <w:left w:val="none" w:sz="0" w:space="0" w:color="auto"/>
        <w:bottom w:val="none" w:sz="0" w:space="0" w:color="auto"/>
        <w:right w:val="none" w:sz="0" w:space="0" w:color="auto"/>
      </w:divBdr>
    </w:div>
    <w:div w:id="330108984">
      <w:bodyDiv w:val="1"/>
      <w:marLeft w:val="0"/>
      <w:marRight w:val="0"/>
      <w:marTop w:val="0"/>
      <w:marBottom w:val="0"/>
      <w:divBdr>
        <w:top w:val="none" w:sz="0" w:space="0" w:color="auto"/>
        <w:left w:val="none" w:sz="0" w:space="0" w:color="auto"/>
        <w:bottom w:val="none" w:sz="0" w:space="0" w:color="auto"/>
        <w:right w:val="none" w:sz="0" w:space="0" w:color="auto"/>
      </w:divBdr>
      <w:divsChild>
        <w:div w:id="1373649202">
          <w:marLeft w:val="0"/>
          <w:marRight w:val="0"/>
          <w:marTop w:val="0"/>
          <w:marBottom w:val="0"/>
          <w:divBdr>
            <w:top w:val="none" w:sz="0" w:space="0" w:color="auto"/>
            <w:left w:val="none" w:sz="0" w:space="0" w:color="auto"/>
            <w:bottom w:val="none" w:sz="0" w:space="0" w:color="auto"/>
            <w:right w:val="none" w:sz="0" w:space="0" w:color="auto"/>
          </w:divBdr>
        </w:div>
        <w:div w:id="1006441008">
          <w:marLeft w:val="0"/>
          <w:marRight w:val="0"/>
          <w:marTop w:val="0"/>
          <w:marBottom w:val="0"/>
          <w:divBdr>
            <w:top w:val="none" w:sz="0" w:space="0" w:color="auto"/>
            <w:left w:val="none" w:sz="0" w:space="0" w:color="auto"/>
            <w:bottom w:val="none" w:sz="0" w:space="0" w:color="auto"/>
            <w:right w:val="none" w:sz="0" w:space="0" w:color="auto"/>
          </w:divBdr>
        </w:div>
        <w:div w:id="1288272246">
          <w:marLeft w:val="0"/>
          <w:marRight w:val="0"/>
          <w:marTop w:val="0"/>
          <w:marBottom w:val="0"/>
          <w:divBdr>
            <w:top w:val="none" w:sz="0" w:space="0" w:color="auto"/>
            <w:left w:val="none" w:sz="0" w:space="0" w:color="auto"/>
            <w:bottom w:val="none" w:sz="0" w:space="0" w:color="auto"/>
            <w:right w:val="none" w:sz="0" w:space="0" w:color="auto"/>
          </w:divBdr>
        </w:div>
        <w:div w:id="1147553547">
          <w:marLeft w:val="0"/>
          <w:marRight w:val="0"/>
          <w:marTop w:val="0"/>
          <w:marBottom w:val="0"/>
          <w:divBdr>
            <w:top w:val="none" w:sz="0" w:space="0" w:color="auto"/>
            <w:left w:val="none" w:sz="0" w:space="0" w:color="auto"/>
            <w:bottom w:val="none" w:sz="0" w:space="0" w:color="auto"/>
            <w:right w:val="none" w:sz="0" w:space="0" w:color="auto"/>
          </w:divBdr>
        </w:div>
        <w:div w:id="478806303">
          <w:marLeft w:val="0"/>
          <w:marRight w:val="0"/>
          <w:marTop w:val="0"/>
          <w:marBottom w:val="0"/>
          <w:divBdr>
            <w:top w:val="none" w:sz="0" w:space="0" w:color="auto"/>
            <w:left w:val="none" w:sz="0" w:space="0" w:color="auto"/>
            <w:bottom w:val="none" w:sz="0" w:space="0" w:color="auto"/>
            <w:right w:val="none" w:sz="0" w:space="0" w:color="auto"/>
          </w:divBdr>
        </w:div>
        <w:div w:id="201286624">
          <w:marLeft w:val="0"/>
          <w:marRight w:val="0"/>
          <w:marTop w:val="0"/>
          <w:marBottom w:val="0"/>
          <w:divBdr>
            <w:top w:val="none" w:sz="0" w:space="0" w:color="auto"/>
            <w:left w:val="none" w:sz="0" w:space="0" w:color="auto"/>
            <w:bottom w:val="none" w:sz="0" w:space="0" w:color="auto"/>
            <w:right w:val="none" w:sz="0" w:space="0" w:color="auto"/>
          </w:divBdr>
        </w:div>
        <w:div w:id="891505550">
          <w:marLeft w:val="0"/>
          <w:marRight w:val="0"/>
          <w:marTop w:val="0"/>
          <w:marBottom w:val="0"/>
          <w:divBdr>
            <w:top w:val="none" w:sz="0" w:space="0" w:color="auto"/>
            <w:left w:val="none" w:sz="0" w:space="0" w:color="auto"/>
            <w:bottom w:val="none" w:sz="0" w:space="0" w:color="auto"/>
            <w:right w:val="none" w:sz="0" w:space="0" w:color="auto"/>
          </w:divBdr>
        </w:div>
        <w:div w:id="688331258">
          <w:marLeft w:val="0"/>
          <w:marRight w:val="0"/>
          <w:marTop w:val="0"/>
          <w:marBottom w:val="0"/>
          <w:divBdr>
            <w:top w:val="none" w:sz="0" w:space="0" w:color="auto"/>
            <w:left w:val="none" w:sz="0" w:space="0" w:color="auto"/>
            <w:bottom w:val="none" w:sz="0" w:space="0" w:color="auto"/>
            <w:right w:val="none" w:sz="0" w:space="0" w:color="auto"/>
          </w:divBdr>
        </w:div>
        <w:div w:id="525102962">
          <w:marLeft w:val="0"/>
          <w:marRight w:val="0"/>
          <w:marTop w:val="0"/>
          <w:marBottom w:val="0"/>
          <w:divBdr>
            <w:top w:val="none" w:sz="0" w:space="0" w:color="auto"/>
            <w:left w:val="none" w:sz="0" w:space="0" w:color="auto"/>
            <w:bottom w:val="none" w:sz="0" w:space="0" w:color="auto"/>
            <w:right w:val="none" w:sz="0" w:space="0" w:color="auto"/>
          </w:divBdr>
        </w:div>
        <w:div w:id="304510456">
          <w:marLeft w:val="0"/>
          <w:marRight w:val="0"/>
          <w:marTop w:val="0"/>
          <w:marBottom w:val="0"/>
          <w:divBdr>
            <w:top w:val="none" w:sz="0" w:space="0" w:color="auto"/>
            <w:left w:val="none" w:sz="0" w:space="0" w:color="auto"/>
            <w:bottom w:val="none" w:sz="0" w:space="0" w:color="auto"/>
            <w:right w:val="none" w:sz="0" w:space="0" w:color="auto"/>
          </w:divBdr>
        </w:div>
        <w:div w:id="1222906319">
          <w:marLeft w:val="0"/>
          <w:marRight w:val="0"/>
          <w:marTop w:val="0"/>
          <w:marBottom w:val="0"/>
          <w:divBdr>
            <w:top w:val="none" w:sz="0" w:space="0" w:color="auto"/>
            <w:left w:val="none" w:sz="0" w:space="0" w:color="auto"/>
            <w:bottom w:val="none" w:sz="0" w:space="0" w:color="auto"/>
            <w:right w:val="none" w:sz="0" w:space="0" w:color="auto"/>
          </w:divBdr>
        </w:div>
        <w:div w:id="811215999">
          <w:marLeft w:val="0"/>
          <w:marRight w:val="0"/>
          <w:marTop w:val="0"/>
          <w:marBottom w:val="0"/>
          <w:divBdr>
            <w:top w:val="none" w:sz="0" w:space="0" w:color="auto"/>
            <w:left w:val="none" w:sz="0" w:space="0" w:color="auto"/>
            <w:bottom w:val="none" w:sz="0" w:space="0" w:color="auto"/>
            <w:right w:val="none" w:sz="0" w:space="0" w:color="auto"/>
          </w:divBdr>
        </w:div>
        <w:div w:id="682704218">
          <w:marLeft w:val="0"/>
          <w:marRight w:val="0"/>
          <w:marTop w:val="0"/>
          <w:marBottom w:val="0"/>
          <w:divBdr>
            <w:top w:val="none" w:sz="0" w:space="0" w:color="auto"/>
            <w:left w:val="none" w:sz="0" w:space="0" w:color="auto"/>
            <w:bottom w:val="none" w:sz="0" w:space="0" w:color="auto"/>
            <w:right w:val="none" w:sz="0" w:space="0" w:color="auto"/>
          </w:divBdr>
        </w:div>
        <w:div w:id="758984943">
          <w:marLeft w:val="0"/>
          <w:marRight w:val="0"/>
          <w:marTop w:val="0"/>
          <w:marBottom w:val="0"/>
          <w:divBdr>
            <w:top w:val="none" w:sz="0" w:space="0" w:color="auto"/>
            <w:left w:val="none" w:sz="0" w:space="0" w:color="auto"/>
            <w:bottom w:val="none" w:sz="0" w:space="0" w:color="auto"/>
            <w:right w:val="none" w:sz="0" w:space="0" w:color="auto"/>
          </w:divBdr>
        </w:div>
        <w:div w:id="1538926624">
          <w:marLeft w:val="0"/>
          <w:marRight w:val="0"/>
          <w:marTop w:val="0"/>
          <w:marBottom w:val="0"/>
          <w:divBdr>
            <w:top w:val="none" w:sz="0" w:space="0" w:color="auto"/>
            <w:left w:val="none" w:sz="0" w:space="0" w:color="auto"/>
            <w:bottom w:val="none" w:sz="0" w:space="0" w:color="auto"/>
            <w:right w:val="none" w:sz="0" w:space="0" w:color="auto"/>
          </w:divBdr>
        </w:div>
        <w:div w:id="1504972837">
          <w:marLeft w:val="0"/>
          <w:marRight w:val="0"/>
          <w:marTop w:val="0"/>
          <w:marBottom w:val="0"/>
          <w:divBdr>
            <w:top w:val="none" w:sz="0" w:space="0" w:color="auto"/>
            <w:left w:val="none" w:sz="0" w:space="0" w:color="auto"/>
            <w:bottom w:val="none" w:sz="0" w:space="0" w:color="auto"/>
            <w:right w:val="none" w:sz="0" w:space="0" w:color="auto"/>
          </w:divBdr>
        </w:div>
        <w:div w:id="2062172486">
          <w:marLeft w:val="0"/>
          <w:marRight w:val="0"/>
          <w:marTop w:val="0"/>
          <w:marBottom w:val="0"/>
          <w:divBdr>
            <w:top w:val="none" w:sz="0" w:space="0" w:color="auto"/>
            <w:left w:val="none" w:sz="0" w:space="0" w:color="auto"/>
            <w:bottom w:val="none" w:sz="0" w:space="0" w:color="auto"/>
            <w:right w:val="none" w:sz="0" w:space="0" w:color="auto"/>
          </w:divBdr>
        </w:div>
        <w:div w:id="824588983">
          <w:marLeft w:val="0"/>
          <w:marRight w:val="0"/>
          <w:marTop w:val="0"/>
          <w:marBottom w:val="0"/>
          <w:divBdr>
            <w:top w:val="none" w:sz="0" w:space="0" w:color="auto"/>
            <w:left w:val="none" w:sz="0" w:space="0" w:color="auto"/>
            <w:bottom w:val="none" w:sz="0" w:space="0" w:color="auto"/>
            <w:right w:val="none" w:sz="0" w:space="0" w:color="auto"/>
          </w:divBdr>
        </w:div>
        <w:div w:id="436874986">
          <w:marLeft w:val="0"/>
          <w:marRight w:val="0"/>
          <w:marTop w:val="0"/>
          <w:marBottom w:val="0"/>
          <w:divBdr>
            <w:top w:val="none" w:sz="0" w:space="0" w:color="auto"/>
            <w:left w:val="none" w:sz="0" w:space="0" w:color="auto"/>
            <w:bottom w:val="none" w:sz="0" w:space="0" w:color="auto"/>
            <w:right w:val="none" w:sz="0" w:space="0" w:color="auto"/>
          </w:divBdr>
        </w:div>
        <w:div w:id="1769544660">
          <w:marLeft w:val="0"/>
          <w:marRight w:val="0"/>
          <w:marTop w:val="0"/>
          <w:marBottom w:val="0"/>
          <w:divBdr>
            <w:top w:val="none" w:sz="0" w:space="0" w:color="auto"/>
            <w:left w:val="none" w:sz="0" w:space="0" w:color="auto"/>
            <w:bottom w:val="none" w:sz="0" w:space="0" w:color="auto"/>
            <w:right w:val="none" w:sz="0" w:space="0" w:color="auto"/>
          </w:divBdr>
        </w:div>
        <w:div w:id="353576745">
          <w:marLeft w:val="0"/>
          <w:marRight w:val="0"/>
          <w:marTop w:val="0"/>
          <w:marBottom w:val="0"/>
          <w:divBdr>
            <w:top w:val="none" w:sz="0" w:space="0" w:color="auto"/>
            <w:left w:val="none" w:sz="0" w:space="0" w:color="auto"/>
            <w:bottom w:val="none" w:sz="0" w:space="0" w:color="auto"/>
            <w:right w:val="none" w:sz="0" w:space="0" w:color="auto"/>
          </w:divBdr>
        </w:div>
        <w:div w:id="1515264898">
          <w:marLeft w:val="0"/>
          <w:marRight w:val="0"/>
          <w:marTop w:val="0"/>
          <w:marBottom w:val="0"/>
          <w:divBdr>
            <w:top w:val="none" w:sz="0" w:space="0" w:color="auto"/>
            <w:left w:val="none" w:sz="0" w:space="0" w:color="auto"/>
            <w:bottom w:val="none" w:sz="0" w:space="0" w:color="auto"/>
            <w:right w:val="none" w:sz="0" w:space="0" w:color="auto"/>
          </w:divBdr>
        </w:div>
        <w:div w:id="1691953978">
          <w:marLeft w:val="0"/>
          <w:marRight w:val="0"/>
          <w:marTop w:val="0"/>
          <w:marBottom w:val="0"/>
          <w:divBdr>
            <w:top w:val="none" w:sz="0" w:space="0" w:color="auto"/>
            <w:left w:val="none" w:sz="0" w:space="0" w:color="auto"/>
            <w:bottom w:val="none" w:sz="0" w:space="0" w:color="auto"/>
            <w:right w:val="none" w:sz="0" w:space="0" w:color="auto"/>
          </w:divBdr>
        </w:div>
        <w:div w:id="1464074941">
          <w:marLeft w:val="0"/>
          <w:marRight w:val="0"/>
          <w:marTop w:val="0"/>
          <w:marBottom w:val="0"/>
          <w:divBdr>
            <w:top w:val="none" w:sz="0" w:space="0" w:color="auto"/>
            <w:left w:val="none" w:sz="0" w:space="0" w:color="auto"/>
            <w:bottom w:val="none" w:sz="0" w:space="0" w:color="auto"/>
            <w:right w:val="none" w:sz="0" w:space="0" w:color="auto"/>
          </w:divBdr>
        </w:div>
        <w:div w:id="561986677">
          <w:marLeft w:val="0"/>
          <w:marRight w:val="0"/>
          <w:marTop w:val="0"/>
          <w:marBottom w:val="0"/>
          <w:divBdr>
            <w:top w:val="none" w:sz="0" w:space="0" w:color="auto"/>
            <w:left w:val="none" w:sz="0" w:space="0" w:color="auto"/>
            <w:bottom w:val="none" w:sz="0" w:space="0" w:color="auto"/>
            <w:right w:val="none" w:sz="0" w:space="0" w:color="auto"/>
          </w:divBdr>
        </w:div>
        <w:div w:id="2128621618">
          <w:marLeft w:val="0"/>
          <w:marRight w:val="0"/>
          <w:marTop w:val="0"/>
          <w:marBottom w:val="0"/>
          <w:divBdr>
            <w:top w:val="none" w:sz="0" w:space="0" w:color="auto"/>
            <w:left w:val="none" w:sz="0" w:space="0" w:color="auto"/>
            <w:bottom w:val="none" w:sz="0" w:space="0" w:color="auto"/>
            <w:right w:val="none" w:sz="0" w:space="0" w:color="auto"/>
          </w:divBdr>
        </w:div>
        <w:div w:id="61410582">
          <w:marLeft w:val="0"/>
          <w:marRight w:val="0"/>
          <w:marTop w:val="0"/>
          <w:marBottom w:val="0"/>
          <w:divBdr>
            <w:top w:val="none" w:sz="0" w:space="0" w:color="auto"/>
            <w:left w:val="none" w:sz="0" w:space="0" w:color="auto"/>
            <w:bottom w:val="none" w:sz="0" w:space="0" w:color="auto"/>
            <w:right w:val="none" w:sz="0" w:space="0" w:color="auto"/>
          </w:divBdr>
        </w:div>
        <w:div w:id="302318694">
          <w:marLeft w:val="0"/>
          <w:marRight w:val="0"/>
          <w:marTop w:val="0"/>
          <w:marBottom w:val="0"/>
          <w:divBdr>
            <w:top w:val="none" w:sz="0" w:space="0" w:color="auto"/>
            <w:left w:val="none" w:sz="0" w:space="0" w:color="auto"/>
            <w:bottom w:val="none" w:sz="0" w:space="0" w:color="auto"/>
            <w:right w:val="none" w:sz="0" w:space="0" w:color="auto"/>
          </w:divBdr>
        </w:div>
        <w:div w:id="1006711926">
          <w:marLeft w:val="0"/>
          <w:marRight w:val="0"/>
          <w:marTop w:val="0"/>
          <w:marBottom w:val="0"/>
          <w:divBdr>
            <w:top w:val="none" w:sz="0" w:space="0" w:color="auto"/>
            <w:left w:val="none" w:sz="0" w:space="0" w:color="auto"/>
            <w:bottom w:val="none" w:sz="0" w:space="0" w:color="auto"/>
            <w:right w:val="none" w:sz="0" w:space="0" w:color="auto"/>
          </w:divBdr>
        </w:div>
        <w:div w:id="877402221">
          <w:marLeft w:val="0"/>
          <w:marRight w:val="0"/>
          <w:marTop w:val="0"/>
          <w:marBottom w:val="0"/>
          <w:divBdr>
            <w:top w:val="none" w:sz="0" w:space="0" w:color="auto"/>
            <w:left w:val="none" w:sz="0" w:space="0" w:color="auto"/>
            <w:bottom w:val="none" w:sz="0" w:space="0" w:color="auto"/>
            <w:right w:val="none" w:sz="0" w:space="0" w:color="auto"/>
          </w:divBdr>
        </w:div>
        <w:div w:id="613444733">
          <w:marLeft w:val="0"/>
          <w:marRight w:val="0"/>
          <w:marTop w:val="0"/>
          <w:marBottom w:val="0"/>
          <w:divBdr>
            <w:top w:val="none" w:sz="0" w:space="0" w:color="auto"/>
            <w:left w:val="none" w:sz="0" w:space="0" w:color="auto"/>
            <w:bottom w:val="none" w:sz="0" w:space="0" w:color="auto"/>
            <w:right w:val="none" w:sz="0" w:space="0" w:color="auto"/>
          </w:divBdr>
        </w:div>
        <w:div w:id="408621243">
          <w:marLeft w:val="0"/>
          <w:marRight w:val="0"/>
          <w:marTop w:val="0"/>
          <w:marBottom w:val="0"/>
          <w:divBdr>
            <w:top w:val="none" w:sz="0" w:space="0" w:color="auto"/>
            <w:left w:val="none" w:sz="0" w:space="0" w:color="auto"/>
            <w:bottom w:val="none" w:sz="0" w:space="0" w:color="auto"/>
            <w:right w:val="none" w:sz="0" w:space="0" w:color="auto"/>
          </w:divBdr>
        </w:div>
        <w:div w:id="1662922940">
          <w:marLeft w:val="0"/>
          <w:marRight w:val="0"/>
          <w:marTop w:val="0"/>
          <w:marBottom w:val="0"/>
          <w:divBdr>
            <w:top w:val="none" w:sz="0" w:space="0" w:color="auto"/>
            <w:left w:val="none" w:sz="0" w:space="0" w:color="auto"/>
            <w:bottom w:val="none" w:sz="0" w:space="0" w:color="auto"/>
            <w:right w:val="none" w:sz="0" w:space="0" w:color="auto"/>
          </w:divBdr>
        </w:div>
        <w:div w:id="1148127335">
          <w:marLeft w:val="0"/>
          <w:marRight w:val="0"/>
          <w:marTop w:val="0"/>
          <w:marBottom w:val="0"/>
          <w:divBdr>
            <w:top w:val="none" w:sz="0" w:space="0" w:color="auto"/>
            <w:left w:val="none" w:sz="0" w:space="0" w:color="auto"/>
            <w:bottom w:val="none" w:sz="0" w:space="0" w:color="auto"/>
            <w:right w:val="none" w:sz="0" w:space="0" w:color="auto"/>
          </w:divBdr>
        </w:div>
        <w:div w:id="1352533072">
          <w:marLeft w:val="0"/>
          <w:marRight w:val="0"/>
          <w:marTop w:val="0"/>
          <w:marBottom w:val="0"/>
          <w:divBdr>
            <w:top w:val="none" w:sz="0" w:space="0" w:color="auto"/>
            <w:left w:val="none" w:sz="0" w:space="0" w:color="auto"/>
            <w:bottom w:val="none" w:sz="0" w:space="0" w:color="auto"/>
            <w:right w:val="none" w:sz="0" w:space="0" w:color="auto"/>
          </w:divBdr>
        </w:div>
        <w:div w:id="2022319597">
          <w:marLeft w:val="0"/>
          <w:marRight w:val="0"/>
          <w:marTop w:val="0"/>
          <w:marBottom w:val="0"/>
          <w:divBdr>
            <w:top w:val="none" w:sz="0" w:space="0" w:color="auto"/>
            <w:left w:val="none" w:sz="0" w:space="0" w:color="auto"/>
            <w:bottom w:val="none" w:sz="0" w:space="0" w:color="auto"/>
            <w:right w:val="none" w:sz="0" w:space="0" w:color="auto"/>
          </w:divBdr>
        </w:div>
        <w:div w:id="18434392">
          <w:marLeft w:val="0"/>
          <w:marRight w:val="0"/>
          <w:marTop w:val="0"/>
          <w:marBottom w:val="0"/>
          <w:divBdr>
            <w:top w:val="none" w:sz="0" w:space="0" w:color="auto"/>
            <w:left w:val="none" w:sz="0" w:space="0" w:color="auto"/>
            <w:bottom w:val="none" w:sz="0" w:space="0" w:color="auto"/>
            <w:right w:val="none" w:sz="0" w:space="0" w:color="auto"/>
          </w:divBdr>
        </w:div>
        <w:div w:id="1216040448">
          <w:marLeft w:val="0"/>
          <w:marRight w:val="0"/>
          <w:marTop w:val="0"/>
          <w:marBottom w:val="0"/>
          <w:divBdr>
            <w:top w:val="none" w:sz="0" w:space="0" w:color="auto"/>
            <w:left w:val="none" w:sz="0" w:space="0" w:color="auto"/>
            <w:bottom w:val="none" w:sz="0" w:space="0" w:color="auto"/>
            <w:right w:val="none" w:sz="0" w:space="0" w:color="auto"/>
          </w:divBdr>
        </w:div>
        <w:div w:id="1933273088">
          <w:marLeft w:val="0"/>
          <w:marRight w:val="0"/>
          <w:marTop w:val="0"/>
          <w:marBottom w:val="0"/>
          <w:divBdr>
            <w:top w:val="none" w:sz="0" w:space="0" w:color="auto"/>
            <w:left w:val="none" w:sz="0" w:space="0" w:color="auto"/>
            <w:bottom w:val="none" w:sz="0" w:space="0" w:color="auto"/>
            <w:right w:val="none" w:sz="0" w:space="0" w:color="auto"/>
          </w:divBdr>
        </w:div>
        <w:div w:id="1687321578">
          <w:marLeft w:val="0"/>
          <w:marRight w:val="0"/>
          <w:marTop w:val="0"/>
          <w:marBottom w:val="0"/>
          <w:divBdr>
            <w:top w:val="none" w:sz="0" w:space="0" w:color="auto"/>
            <w:left w:val="none" w:sz="0" w:space="0" w:color="auto"/>
            <w:bottom w:val="none" w:sz="0" w:space="0" w:color="auto"/>
            <w:right w:val="none" w:sz="0" w:space="0" w:color="auto"/>
          </w:divBdr>
        </w:div>
        <w:div w:id="1835879328">
          <w:marLeft w:val="0"/>
          <w:marRight w:val="0"/>
          <w:marTop w:val="0"/>
          <w:marBottom w:val="0"/>
          <w:divBdr>
            <w:top w:val="none" w:sz="0" w:space="0" w:color="auto"/>
            <w:left w:val="none" w:sz="0" w:space="0" w:color="auto"/>
            <w:bottom w:val="none" w:sz="0" w:space="0" w:color="auto"/>
            <w:right w:val="none" w:sz="0" w:space="0" w:color="auto"/>
          </w:divBdr>
        </w:div>
        <w:div w:id="1421754230">
          <w:marLeft w:val="0"/>
          <w:marRight w:val="0"/>
          <w:marTop w:val="0"/>
          <w:marBottom w:val="0"/>
          <w:divBdr>
            <w:top w:val="none" w:sz="0" w:space="0" w:color="auto"/>
            <w:left w:val="none" w:sz="0" w:space="0" w:color="auto"/>
            <w:bottom w:val="none" w:sz="0" w:space="0" w:color="auto"/>
            <w:right w:val="none" w:sz="0" w:space="0" w:color="auto"/>
          </w:divBdr>
        </w:div>
        <w:div w:id="477844260">
          <w:marLeft w:val="0"/>
          <w:marRight w:val="0"/>
          <w:marTop w:val="0"/>
          <w:marBottom w:val="0"/>
          <w:divBdr>
            <w:top w:val="none" w:sz="0" w:space="0" w:color="auto"/>
            <w:left w:val="none" w:sz="0" w:space="0" w:color="auto"/>
            <w:bottom w:val="none" w:sz="0" w:space="0" w:color="auto"/>
            <w:right w:val="none" w:sz="0" w:space="0" w:color="auto"/>
          </w:divBdr>
        </w:div>
        <w:div w:id="674573596">
          <w:marLeft w:val="0"/>
          <w:marRight w:val="0"/>
          <w:marTop w:val="0"/>
          <w:marBottom w:val="0"/>
          <w:divBdr>
            <w:top w:val="none" w:sz="0" w:space="0" w:color="auto"/>
            <w:left w:val="none" w:sz="0" w:space="0" w:color="auto"/>
            <w:bottom w:val="none" w:sz="0" w:space="0" w:color="auto"/>
            <w:right w:val="none" w:sz="0" w:space="0" w:color="auto"/>
          </w:divBdr>
        </w:div>
        <w:div w:id="398133311">
          <w:marLeft w:val="0"/>
          <w:marRight w:val="0"/>
          <w:marTop w:val="0"/>
          <w:marBottom w:val="0"/>
          <w:divBdr>
            <w:top w:val="none" w:sz="0" w:space="0" w:color="auto"/>
            <w:left w:val="none" w:sz="0" w:space="0" w:color="auto"/>
            <w:bottom w:val="none" w:sz="0" w:space="0" w:color="auto"/>
            <w:right w:val="none" w:sz="0" w:space="0" w:color="auto"/>
          </w:divBdr>
        </w:div>
        <w:div w:id="1786652084">
          <w:marLeft w:val="0"/>
          <w:marRight w:val="0"/>
          <w:marTop w:val="0"/>
          <w:marBottom w:val="0"/>
          <w:divBdr>
            <w:top w:val="none" w:sz="0" w:space="0" w:color="auto"/>
            <w:left w:val="none" w:sz="0" w:space="0" w:color="auto"/>
            <w:bottom w:val="none" w:sz="0" w:space="0" w:color="auto"/>
            <w:right w:val="none" w:sz="0" w:space="0" w:color="auto"/>
          </w:divBdr>
        </w:div>
        <w:div w:id="1801342154">
          <w:marLeft w:val="0"/>
          <w:marRight w:val="0"/>
          <w:marTop w:val="0"/>
          <w:marBottom w:val="0"/>
          <w:divBdr>
            <w:top w:val="none" w:sz="0" w:space="0" w:color="auto"/>
            <w:left w:val="none" w:sz="0" w:space="0" w:color="auto"/>
            <w:bottom w:val="none" w:sz="0" w:space="0" w:color="auto"/>
            <w:right w:val="none" w:sz="0" w:space="0" w:color="auto"/>
          </w:divBdr>
        </w:div>
        <w:div w:id="1865945707">
          <w:marLeft w:val="0"/>
          <w:marRight w:val="0"/>
          <w:marTop w:val="0"/>
          <w:marBottom w:val="0"/>
          <w:divBdr>
            <w:top w:val="none" w:sz="0" w:space="0" w:color="auto"/>
            <w:left w:val="none" w:sz="0" w:space="0" w:color="auto"/>
            <w:bottom w:val="none" w:sz="0" w:space="0" w:color="auto"/>
            <w:right w:val="none" w:sz="0" w:space="0" w:color="auto"/>
          </w:divBdr>
        </w:div>
        <w:div w:id="303587664">
          <w:marLeft w:val="0"/>
          <w:marRight w:val="0"/>
          <w:marTop w:val="0"/>
          <w:marBottom w:val="0"/>
          <w:divBdr>
            <w:top w:val="none" w:sz="0" w:space="0" w:color="auto"/>
            <w:left w:val="none" w:sz="0" w:space="0" w:color="auto"/>
            <w:bottom w:val="none" w:sz="0" w:space="0" w:color="auto"/>
            <w:right w:val="none" w:sz="0" w:space="0" w:color="auto"/>
          </w:divBdr>
        </w:div>
        <w:div w:id="1591620712">
          <w:marLeft w:val="0"/>
          <w:marRight w:val="0"/>
          <w:marTop w:val="0"/>
          <w:marBottom w:val="0"/>
          <w:divBdr>
            <w:top w:val="none" w:sz="0" w:space="0" w:color="auto"/>
            <w:left w:val="none" w:sz="0" w:space="0" w:color="auto"/>
            <w:bottom w:val="none" w:sz="0" w:space="0" w:color="auto"/>
            <w:right w:val="none" w:sz="0" w:space="0" w:color="auto"/>
          </w:divBdr>
        </w:div>
        <w:div w:id="157162911">
          <w:marLeft w:val="0"/>
          <w:marRight w:val="0"/>
          <w:marTop w:val="0"/>
          <w:marBottom w:val="0"/>
          <w:divBdr>
            <w:top w:val="none" w:sz="0" w:space="0" w:color="auto"/>
            <w:left w:val="none" w:sz="0" w:space="0" w:color="auto"/>
            <w:bottom w:val="none" w:sz="0" w:space="0" w:color="auto"/>
            <w:right w:val="none" w:sz="0" w:space="0" w:color="auto"/>
          </w:divBdr>
        </w:div>
        <w:div w:id="1614631224">
          <w:marLeft w:val="0"/>
          <w:marRight w:val="0"/>
          <w:marTop w:val="0"/>
          <w:marBottom w:val="0"/>
          <w:divBdr>
            <w:top w:val="none" w:sz="0" w:space="0" w:color="auto"/>
            <w:left w:val="none" w:sz="0" w:space="0" w:color="auto"/>
            <w:bottom w:val="none" w:sz="0" w:space="0" w:color="auto"/>
            <w:right w:val="none" w:sz="0" w:space="0" w:color="auto"/>
          </w:divBdr>
        </w:div>
        <w:div w:id="1975982450">
          <w:marLeft w:val="0"/>
          <w:marRight w:val="0"/>
          <w:marTop w:val="0"/>
          <w:marBottom w:val="0"/>
          <w:divBdr>
            <w:top w:val="none" w:sz="0" w:space="0" w:color="auto"/>
            <w:left w:val="none" w:sz="0" w:space="0" w:color="auto"/>
            <w:bottom w:val="none" w:sz="0" w:space="0" w:color="auto"/>
            <w:right w:val="none" w:sz="0" w:space="0" w:color="auto"/>
          </w:divBdr>
        </w:div>
        <w:div w:id="1218779219">
          <w:marLeft w:val="0"/>
          <w:marRight w:val="0"/>
          <w:marTop w:val="0"/>
          <w:marBottom w:val="0"/>
          <w:divBdr>
            <w:top w:val="none" w:sz="0" w:space="0" w:color="auto"/>
            <w:left w:val="none" w:sz="0" w:space="0" w:color="auto"/>
            <w:bottom w:val="none" w:sz="0" w:space="0" w:color="auto"/>
            <w:right w:val="none" w:sz="0" w:space="0" w:color="auto"/>
          </w:divBdr>
        </w:div>
        <w:div w:id="756168611">
          <w:marLeft w:val="0"/>
          <w:marRight w:val="0"/>
          <w:marTop w:val="0"/>
          <w:marBottom w:val="0"/>
          <w:divBdr>
            <w:top w:val="none" w:sz="0" w:space="0" w:color="auto"/>
            <w:left w:val="none" w:sz="0" w:space="0" w:color="auto"/>
            <w:bottom w:val="none" w:sz="0" w:space="0" w:color="auto"/>
            <w:right w:val="none" w:sz="0" w:space="0" w:color="auto"/>
          </w:divBdr>
        </w:div>
        <w:div w:id="109710870">
          <w:marLeft w:val="0"/>
          <w:marRight w:val="0"/>
          <w:marTop w:val="0"/>
          <w:marBottom w:val="0"/>
          <w:divBdr>
            <w:top w:val="none" w:sz="0" w:space="0" w:color="auto"/>
            <w:left w:val="none" w:sz="0" w:space="0" w:color="auto"/>
            <w:bottom w:val="none" w:sz="0" w:space="0" w:color="auto"/>
            <w:right w:val="none" w:sz="0" w:space="0" w:color="auto"/>
          </w:divBdr>
        </w:div>
        <w:div w:id="1903716018">
          <w:marLeft w:val="0"/>
          <w:marRight w:val="0"/>
          <w:marTop w:val="0"/>
          <w:marBottom w:val="0"/>
          <w:divBdr>
            <w:top w:val="none" w:sz="0" w:space="0" w:color="auto"/>
            <w:left w:val="none" w:sz="0" w:space="0" w:color="auto"/>
            <w:bottom w:val="none" w:sz="0" w:space="0" w:color="auto"/>
            <w:right w:val="none" w:sz="0" w:space="0" w:color="auto"/>
          </w:divBdr>
        </w:div>
        <w:div w:id="1418937926">
          <w:marLeft w:val="0"/>
          <w:marRight w:val="0"/>
          <w:marTop w:val="0"/>
          <w:marBottom w:val="0"/>
          <w:divBdr>
            <w:top w:val="none" w:sz="0" w:space="0" w:color="auto"/>
            <w:left w:val="none" w:sz="0" w:space="0" w:color="auto"/>
            <w:bottom w:val="none" w:sz="0" w:space="0" w:color="auto"/>
            <w:right w:val="none" w:sz="0" w:space="0" w:color="auto"/>
          </w:divBdr>
        </w:div>
        <w:div w:id="219294801">
          <w:marLeft w:val="0"/>
          <w:marRight w:val="0"/>
          <w:marTop w:val="0"/>
          <w:marBottom w:val="0"/>
          <w:divBdr>
            <w:top w:val="none" w:sz="0" w:space="0" w:color="auto"/>
            <w:left w:val="none" w:sz="0" w:space="0" w:color="auto"/>
            <w:bottom w:val="none" w:sz="0" w:space="0" w:color="auto"/>
            <w:right w:val="none" w:sz="0" w:space="0" w:color="auto"/>
          </w:divBdr>
        </w:div>
        <w:div w:id="924067751">
          <w:marLeft w:val="0"/>
          <w:marRight w:val="0"/>
          <w:marTop w:val="0"/>
          <w:marBottom w:val="0"/>
          <w:divBdr>
            <w:top w:val="none" w:sz="0" w:space="0" w:color="auto"/>
            <w:left w:val="none" w:sz="0" w:space="0" w:color="auto"/>
            <w:bottom w:val="none" w:sz="0" w:space="0" w:color="auto"/>
            <w:right w:val="none" w:sz="0" w:space="0" w:color="auto"/>
          </w:divBdr>
        </w:div>
        <w:div w:id="1225217560">
          <w:marLeft w:val="0"/>
          <w:marRight w:val="0"/>
          <w:marTop w:val="0"/>
          <w:marBottom w:val="0"/>
          <w:divBdr>
            <w:top w:val="none" w:sz="0" w:space="0" w:color="auto"/>
            <w:left w:val="none" w:sz="0" w:space="0" w:color="auto"/>
            <w:bottom w:val="none" w:sz="0" w:space="0" w:color="auto"/>
            <w:right w:val="none" w:sz="0" w:space="0" w:color="auto"/>
          </w:divBdr>
        </w:div>
        <w:div w:id="1948152820">
          <w:marLeft w:val="0"/>
          <w:marRight w:val="0"/>
          <w:marTop w:val="0"/>
          <w:marBottom w:val="0"/>
          <w:divBdr>
            <w:top w:val="none" w:sz="0" w:space="0" w:color="auto"/>
            <w:left w:val="none" w:sz="0" w:space="0" w:color="auto"/>
            <w:bottom w:val="none" w:sz="0" w:space="0" w:color="auto"/>
            <w:right w:val="none" w:sz="0" w:space="0" w:color="auto"/>
          </w:divBdr>
        </w:div>
      </w:divsChild>
    </w:div>
    <w:div w:id="397678955">
      <w:bodyDiv w:val="1"/>
      <w:marLeft w:val="0"/>
      <w:marRight w:val="0"/>
      <w:marTop w:val="0"/>
      <w:marBottom w:val="0"/>
      <w:divBdr>
        <w:top w:val="none" w:sz="0" w:space="0" w:color="auto"/>
        <w:left w:val="none" w:sz="0" w:space="0" w:color="auto"/>
        <w:bottom w:val="none" w:sz="0" w:space="0" w:color="auto"/>
        <w:right w:val="none" w:sz="0" w:space="0" w:color="auto"/>
      </w:divBdr>
    </w:div>
    <w:div w:id="401029177">
      <w:bodyDiv w:val="1"/>
      <w:marLeft w:val="0"/>
      <w:marRight w:val="0"/>
      <w:marTop w:val="0"/>
      <w:marBottom w:val="0"/>
      <w:divBdr>
        <w:top w:val="none" w:sz="0" w:space="0" w:color="auto"/>
        <w:left w:val="none" w:sz="0" w:space="0" w:color="auto"/>
        <w:bottom w:val="none" w:sz="0" w:space="0" w:color="auto"/>
        <w:right w:val="none" w:sz="0" w:space="0" w:color="auto"/>
      </w:divBdr>
    </w:div>
    <w:div w:id="458181442">
      <w:bodyDiv w:val="1"/>
      <w:marLeft w:val="0"/>
      <w:marRight w:val="0"/>
      <w:marTop w:val="0"/>
      <w:marBottom w:val="0"/>
      <w:divBdr>
        <w:top w:val="none" w:sz="0" w:space="0" w:color="auto"/>
        <w:left w:val="none" w:sz="0" w:space="0" w:color="auto"/>
        <w:bottom w:val="none" w:sz="0" w:space="0" w:color="auto"/>
        <w:right w:val="none" w:sz="0" w:space="0" w:color="auto"/>
      </w:divBdr>
    </w:div>
    <w:div w:id="480268520">
      <w:bodyDiv w:val="1"/>
      <w:marLeft w:val="0"/>
      <w:marRight w:val="0"/>
      <w:marTop w:val="0"/>
      <w:marBottom w:val="0"/>
      <w:divBdr>
        <w:top w:val="none" w:sz="0" w:space="0" w:color="auto"/>
        <w:left w:val="none" w:sz="0" w:space="0" w:color="auto"/>
        <w:bottom w:val="none" w:sz="0" w:space="0" w:color="auto"/>
        <w:right w:val="none" w:sz="0" w:space="0" w:color="auto"/>
      </w:divBdr>
    </w:div>
    <w:div w:id="496071640">
      <w:bodyDiv w:val="1"/>
      <w:marLeft w:val="0"/>
      <w:marRight w:val="0"/>
      <w:marTop w:val="0"/>
      <w:marBottom w:val="0"/>
      <w:divBdr>
        <w:top w:val="none" w:sz="0" w:space="0" w:color="auto"/>
        <w:left w:val="none" w:sz="0" w:space="0" w:color="auto"/>
        <w:bottom w:val="none" w:sz="0" w:space="0" w:color="auto"/>
        <w:right w:val="none" w:sz="0" w:space="0" w:color="auto"/>
      </w:divBdr>
    </w:div>
    <w:div w:id="525796548">
      <w:bodyDiv w:val="1"/>
      <w:marLeft w:val="0"/>
      <w:marRight w:val="0"/>
      <w:marTop w:val="0"/>
      <w:marBottom w:val="0"/>
      <w:divBdr>
        <w:top w:val="none" w:sz="0" w:space="0" w:color="auto"/>
        <w:left w:val="none" w:sz="0" w:space="0" w:color="auto"/>
        <w:bottom w:val="none" w:sz="0" w:space="0" w:color="auto"/>
        <w:right w:val="none" w:sz="0" w:space="0" w:color="auto"/>
      </w:divBdr>
      <w:divsChild>
        <w:div w:id="1676495433">
          <w:marLeft w:val="1080"/>
          <w:marRight w:val="0"/>
          <w:marTop w:val="0"/>
          <w:marBottom w:val="0"/>
          <w:divBdr>
            <w:top w:val="none" w:sz="0" w:space="0" w:color="auto"/>
            <w:left w:val="none" w:sz="0" w:space="0" w:color="auto"/>
            <w:bottom w:val="none" w:sz="0" w:space="0" w:color="auto"/>
            <w:right w:val="none" w:sz="0" w:space="0" w:color="auto"/>
          </w:divBdr>
        </w:div>
        <w:div w:id="1359162732">
          <w:marLeft w:val="1080"/>
          <w:marRight w:val="0"/>
          <w:marTop w:val="0"/>
          <w:marBottom w:val="0"/>
          <w:divBdr>
            <w:top w:val="none" w:sz="0" w:space="0" w:color="auto"/>
            <w:left w:val="none" w:sz="0" w:space="0" w:color="auto"/>
            <w:bottom w:val="none" w:sz="0" w:space="0" w:color="auto"/>
            <w:right w:val="none" w:sz="0" w:space="0" w:color="auto"/>
          </w:divBdr>
        </w:div>
        <w:div w:id="1415931876">
          <w:marLeft w:val="1526"/>
          <w:marRight w:val="0"/>
          <w:marTop w:val="0"/>
          <w:marBottom w:val="0"/>
          <w:divBdr>
            <w:top w:val="none" w:sz="0" w:space="0" w:color="auto"/>
            <w:left w:val="none" w:sz="0" w:space="0" w:color="auto"/>
            <w:bottom w:val="none" w:sz="0" w:space="0" w:color="auto"/>
            <w:right w:val="none" w:sz="0" w:space="0" w:color="auto"/>
          </w:divBdr>
        </w:div>
        <w:div w:id="345450135">
          <w:marLeft w:val="1526"/>
          <w:marRight w:val="0"/>
          <w:marTop w:val="0"/>
          <w:marBottom w:val="0"/>
          <w:divBdr>
            <w:top w:val="none" w:sz="0" w:space="0" w:color="auto"/>
            <w:left w:val="none" w:sz="0" w:space="0" w:color="auto"/>
            <w:bottom w:val="none" w:sz="0" w:space="0" w:color="auto"/>
            <w:right w:val="none" w:sz="0" w:space="0" w:color="auto"/>
          </w:divBdr>
        </w:div>
        <w:div w:id="2065060158">
          <w:marLeft w:val="1526"/>
          <w:marRight w:val="0"/>
          <w:marTop w:val="0"/>
          <w:marBottom w:val="0"/>
          <w:divBdr>
            <w:top w:val="none" w:sz="0" w:space="0" w:color="auto"/>
            <w:left w:val="none" w:sz="0" w:space="0" w:color="auto"/>
            <w:bottom w:val="none" w:sz="0" w:space="0" w:color="auto"/>
            <w:right w:val="none" w:sz="0" w:space="0" w:color="auto"/>
          </w:divBdr>
        </w:div>
        <w:div w:id="1058944119">
          <w:marLeft w:val="1080"/>
          <w:marRight w:val="0"/>
          <w:marTop w:val="0"/>
          <w:marBottom w:val="0"/>
          <w:divBdr>
            <w:top w:val="none" w:sz="0" w:space="0" w:color="auto"/>
            <w:left w:val="none" w:sz="0" w:space="0" w:color="auto"/>
            <w:bottom w:val="none" w:sz="0" w:space="0" w:color="auto"/>
            <w:right w:val="none" w:sz="0" w:space="0" w:color="auto"/>
          </w:divBdr>
        </w:div>
        <w:div w:id="1914966342">
          <w:marLeft w:val="1080"/>
          <w:marRight w:val="0"/>
          <w:marTop w:val="0"/>
          <w:marBottom w:val="0"/>
          <w:divBdr>
            <w:top w:val="none" w:sz="0" w:space="0" w:color="auto"/>
            <w:left w:val="none" w:sz="0" w:space="0" w:color="auto"/>
            <w:bottom w:val="none" w:sz="0" w:space="0" w:color="auto"/>
            <w:right w:val="none" w:sz="0" w:space="0" w:color="auto"/>
          </w:divBdr>
        </w:div>
        <w:div w:id="762650761">
          <w:marLeft w:val="1080"/>
          <w:marRight w:val="0"/>
          <w:marTop w:val="0"/>
          <w:marBottom w:val="0"/>
          <w:divBdr>
            <w:top w:val="none" w:sz="0" w:space="0" w:color="auto"/>
            <w:left w:val="none" w:sz="0" w:space="0" w:color="auto"/>
            <w:bottom w:val="none" w:sz="0" w:space="0" w:color="auto"/>
            <w:right w:val="none" w:sz="0" w:space="0" w:color="auto"/>
          </w:divBdr>
        </w:div>
        <w:div w:id="1335495076">
          <w:marLeft w:val="1080"/>
          <w:marRight w:val="0"/>
          <w:marTop w:val="0"/>
          <w:marBottom w:val="0"/>
          <w:divBdr>
            <w:top w:val="none" w:sz="0" w:space="0" w:color="auto"/>
            <w:left w:val="none" w:sz="0" w:space="0" w:color="auto"/>
            <w:bottom w:val="none" w:sz="0" w:space="0" w:color="auto"/>
            <w:right w:val="none" w:sz="0" w:space="0" w:color="auto"/>
          </w:divBdr>
        </w:div>
        <w:div w:id="839391211">
          <w:marLeft w:val="1080"/>
          <w:marRight w:val="0"/>
          <w:marTop w:val="0"/>
          <w:marBottom w:val="0"/>
          <w:divBdr>
            <w:top w:val="none" w:sz="0" w:space="0" w:color="auto"/>
            <w:left w:val="none" w:sz="0" w:space="0" w:color="auto"/>
            <w:bottom w:val="none" w:sz="0" w:space="0" w:color="auto"/>
            <w:right w:val="none" w:sz="0" w:space="0" w:color="auto"/>
          </w:divBdr>
        </w:div>
        <w:div w:id="494960496">
          <w:marLeft w:val="1080"/>
          <w:marRight w:val="0"/>
          <w:marTop w:val="0"/>
          <w:marBottom w:val="0"/>
          <w:divBdr>
            <w:top w:val="none" w:sz="0" w:space="0" w:color="auto"/>
            <w:left w:val="none" w:sz="0" w:space="0" w:color="auto"/>
            <w:bottom w:val="none" w:sz="0" w:space="0" w:color="auto"/>
            <w:right w:val="none" w:sz="0" w:space="0" w:color="auto"/>
          </w:divBdr>
        </w:div>
        <w:div w:id="1712877109">
          <w:marLeft w:val="1080"/>
          <w:marRight w:val="0"/>
          <w:marTop w:val="0"/>
          <w:marBottom w:val="0"/>
          <w:divBdr>
            <w:top w:val="none" w:sz="0" w:space="0" w:color="auto"/>
            <w:left w:val="none" w:sz="0" w:space="0" w:color="auto"/>
            <w:bottom w:val="none" w:sz="0" w:space="0" w:color="auto"/>
            <w:right w:val="none" w:sz="0" w:space="0" w:color="auto"/>
          </w:divBdr>
        </w:div>
      </w:divsChild>
    </w:div>
    <w:div w:id="558245086">
      <w:bodyDiv w:val="1"/>
      <w:marLeft w:val="0"/>
      <w:marRight w:val="0"/>
      <w:marTop w:val="0"/>
      <w:marBottom w:val="0"/>
      <w:divBdr>
        <w:top w:val="none" w:sz="0" w:space="0" w:color="auto"/>
        <w:left w:val="none" w:sz="0" w:space="0" w:color="auto"/>
        <w:bottom w:val="none" w:sz="0" w:space="0" w:color="auto"/>
        <w:right w:val="none" w:sz="0" w:space="0" w:color="auto"/>
      </w:divBdr>
    </w:div>
    <w:div w:id="599799130">
      <w:bodyDiv w:val="1"/>
      <w:marLeft w:val="0"/>
      <w:marRight w:val="0"/>
      <w:marTop w:val="0"/>
      <w:marBottom w:val="0"/>
      <w:divBdr>
        <w:top w:val="none" w:sz="0" w:space="0" w:color="auto"/>
        <w:left w:val="none" w:sz="0" w:space="0" w:color="auto"/>
        <w:bottom w:val="none" w:sz="0" w:space="0" w:color="auto"/>
        <w:right w:val="none" w:sz="0" w:space="0" w:color="auto"/>
      </w:divBdr>
    </w:div>
    <w:div w:id="627205564">
      <w:bodyDiv w:val="1"/>
      <w:marLeft w:val="0"/>
      <w:marRight w:val="0"/>
      <w:marTop w:val="0"/>
      <w:marBottom w:val="0"/>
      <w:divBdr>
        <w:top w:val="none" w:sz="0" w:space="0" w:color="auto"/>
        <w:left w:val="none" w:sz="0" w:space="0" w:color="auto"/>
        <w:bottom w:val="none" w:sz="0" w:space="0" w:color="auto"/>
        <w:right w:val="none" w:sz="0" w:space="0" w:color="auto"/>
      </w:divBdr>
      <w:divsChild>
        <w:div w:id="1293175814">
          <w:marLeft w:val="0"/>
          <w:marRight w:val="0"/>
          <w:marTop w:val="0"/>
          <w:marBottom w:val="0"/>
          <w:divBdr>
            <w:top w:val="none" w:sz="0" w:space="0" w:color="auto"/>
            <w:left w:val="none" w:sz="0" w:space="0" w:color="auto"/>
            <w:bottom w:val="none" w:sz="0" w:space="0" w:color="auto"/>
            <w:right w:val="none" w:sz="0" w:space="0" w:color="auto"/>
          </w:divBdr>
          <w:divsChild>
            <w:div w:id="1526862998">
              <w:marLeft w:val="0"/>
              <w:marRight w:val="0"/>
              <w:marTop w:val="0"/>
              <w:marBottom w:val="0"/>
              <w:divBdr>
                <w:top w:val="none" w:sz="0" w:space="0" w:color="auto"/>
                <w:left w:val="none" w:sz="0" w:space="0" w:color="auto"/>
                <w:bottom w:val="none" w:sz="0" w:space="0" w:color="auto"/>
                <w:right w:val="none" w:sz="0" w:space="0" w:color="auto"/>
              </w:divBdr>
              <w:divsChild>
                <w:div w:id="1882546792">
                  <w:marLeft w:val="0"/>
                  <w:marRight w:val="0"/>
                  <w:marTop w:val="0"/>
                  <w:marBottom w:val="0"/>
                  <w:divBdr>
                    <w:top w:val="none" w:sz="0" w:space="0" w:color="auto"/>
                    <w:left w:val="none" w:sz="0" w:space="0" w:color="auto"/>
                    <w:bottom w:val="none" w:sz="0" w:space="0" w:color="auto"/>
                    <w:right w:val="none" w:sz="0" w:space="0" w:color="auto"/>
                  </w:divBdr>
                  <w:divsChild>
                    <w:div w:id="794369649">
                      <w:marLeft w:val="0"/>
                      <w:marRight w:val="0"/>
                      <w:marTop w:val="0"/>
                      <w:marBottom w:val="0"/>
                      <w:divBdr>
                        <w:top w:val="none" w:sz="0" w:space="0" w:color="auto"/>
                        <w:left w:val="none" w:sz="0" w:space="0" w:color="auto"/>
                        <w:bottom w:val="none" w:sz="0" w:space="0" w:color="auto"/>
                        <w:right w:val="none" w:sz="0" w:space="0" w:color="auto"/>
                      </w:divBdr>
                      <w:divsChild>
                        <w:div w:id="2085713249">
                          <w:marLeft w:val="105"/>
                          <w:marRight w:val="285"/>
                          <w:marTop w:val="0"/>
                          <w:marBottom w:val="0"/>
                          <w:divBdr>
                            <w:top w:val="none" w:sz="0" w:space="0" w:color="auto"/>
                            <w:left w:val="none" w:sz="0" w:space="0" w:color="auto"/>
                            <w:bottom w:val="none" w:sz="0" w:space="0" w:color="auto"/>
                            <w:right w:val="none" w:sz="0" w:space="0" w:color="auto"/>
                          </w:divBdr>
                          <w:divsChild>
                            <w:div w:id="1025904738">
                              <w:marLeft w:val="0"/>
                              <w:marRight w:val="0"/>
                              <w:marTop w:val="0"/>
                              <w:marBottom w:val="0"/>
                              <w:divBdr>
                                <w:top w:val="none" w:sz="0" w:space="0" w:color="auto"/>
                                <w:left w:val="none" w:sz="0" w:space="0" w:color="auto"/>
                                <w:bottom w:val="single" w:sz="6" w:space="15" w:color="D9D9D9"/>
                                <w:right w:val="none" w:sz="0" w:space="0" w:color="auto"/>
                              </w:divBdr>
                              <w:divsChild>
                                <w:div w:id="5915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657551">
      <w:bodyDiv w:val="1"/>
      <w:marLeft w:val="0"/>
      <w:marRight w:val="0"/>
      <w:marTop w:val="0"/>
      <w:marBottom w:val="0"/>
      <w:divBdr>
        <w:top w:val="none" w:sz="0" w:space="0" w:color="auto"/>
        <w:left w:val="none" w:sz="0" w:space="0" w:color="auto"/>
        <w:bottom w:val="none" w:sz="0" w:space="0" w:color="auto"/>
        <w:right w:val="none" w:sz="0" w:space="0" w:color="auto"/>
      </w:divBdr>
      <w:divsChild>
        <w:div w:id="1683705167">
          <w:marLeft w:val="547"/>
          <w:marRight w:val="0"/>
          <w:marTop w:val="125"/>
          <w:marBottom w:val="0"/>
          <w:divBdr>
            <w:top w:val="none" w:sz="0" w:space="0" w:color="auto"/>
            <w:left w:val="none" w:sz="0" w:space="0" w:color="auto"/>
            <w:bottom w:val="none" w:sz="0" w:space="0" w:color="auto"/>
            <w:right w:val="none" w:sz="0" w:space="0" w:color="auto"/>
          </w:divBdr>
        </w:div>
        <w:div w:id="1060906655">
          <w:marLeft w:val="547"/>
          <w:marRight w:val="0"/>
          <w:marTop w:val="125"/>
          <w:marBottom w:val="0"/>
          <w:divBdr>
            <w:top w:val="none" w:sz="0" w:space="0" w:color="auto"/>
            <w:left w:val="none" w:sz="0" w:space="0" w:color="auto"/>
            <w:bottom w:val="none" w:sz="0" w:space="0" w:color="auto"/>
            <w:right w:val="none" w:sz="0" w:space="0" w:color="auto"/>
          </w:divBdr>
        </w:div>
        <w:div w:id="1277713769">
          <w:marLeft w:val="547"/>
          <w:marRight w:val="0"/>
          <w:marTop w:val="125"/>
          <w:marBottom w:val="0"/>
          <w:divBdr>
            <w:top w:val="none" w:sz="0" w:space="0" w:color="auto"/>
            <w:left w:val="none" w:sz="0" w:space="0" w:color="auto"/>
            <w:bottom w:val="none" w:sz="0" w:space="0" w:color="auto"/>
            <w:right w:val="none" w:sz="0" w:space="0" w:color="auto"/>
          </w:divBdr>
        </w:div>
        <w:div w:id="129832909">
          <w:marLeft w:val="547"/>
          <w:marRight w:val="0"/>
          <w:marTop w:val="125"/>
          <w:marBottom w:val="0"/>
          <w:divBdr>
            <w:top w:val="none" w:sz="0" w:space="0" w:color="auto"/>
            <w:left w:val="none" w:sz="0" w:space="0" w:color="auto"/>
            <w:bottom w:val="none" w:sz="0" w:space="0" w:color="auto"/>
            <w:right w:val="none" w:sz="0" w:space="0" w:color="auto"/>
          </w:divBdr>
        </w:div>
      </w:divsChild>
    </w:div>
    <w:div w:id="650527822">
      <w:bodyDiv w:val="1"/>
      <w:marLeft w:val="0"/>
      <w:marRight w:val="0"/>
      <w:marTop w:val="0"/>
      <w:marBottom w:val="0"/>
      <w:divBdr>
        <w:top w:val="none" w:sz="0" w:space="0" w:color="auto"/>
        <w:left w:val="none" w:sz="0" w:space="0" w:color="auto"/>
        <w:bottom w:val="none" w:sz="0" w:space="0" w:color="auto"/>
        <w:right w:val="none" w:sz="0" w:space="0" w:color="auto"/>
      </w:divBdr>
      <w:divsChild>
        <w:div w:id="133105257">
          <w:marLeft w:val="792"/>
          <w:marRight w:val="0"/>
          <w:marTop w:val="0"/>
          <w:marBottom w:val="0"/>
          <w:divBdr>
            <w:top w:val="none" w:sz="0" w:space="0" w:color="auto"/>
            <w:left w:val="none" w:sz="0" w:space="0" w:color="auto"/>
            <w:bottom w:val="none" w:sz="0" w:space="0" w:color="auto"/>
            <w:right w:val="none" w:sz="0" w:space="0" w:color="auto"/>
          </w:divBdr>
        </w:div>
        <w:div w:id="914046731">
          <w:marLeft w:val="792"/>
          <w:marRight w:val="0"/>
          <w:marTop w:val="0"/>
          <w:marBottom w:val="0"/>
          <w:divBdr>
            <w:top w:val="none" w:sz="0" w:space="0" w:color="auto"/>
            <w:left w:val="none" w:sz="0" w:space="0" w:color="auto"/>
            <w:bottom w:val="none" w:sz="0" w:space="0" w:color="auto"/>
            <w:right w:val="none" w:sz="0" w:space="0" w:color="auto"/>
          </w:divBdr>
        </w:div>
        <w:div w:id="2017220794">
          <w:marLeft w:val="792"/>
          <w:marRight w:val="0"/>
          <w:marTop w:val="0"/>
          <w:marBottom w:val="0"/>
          <w:divBdr>
            <w:top w:val="none" w:sz="0" w:space="0" w:color="auto"/>
            <w:left w:val="none" w:sz="0" w:space="0" w:color="auto"/>
            <w:bottom w:val="none" w:sz="0" w:space="0" w:color="auto"/>
            <w:right w:val="none" w:sz="0" w:space="0" w:color="auto"/>
          </w:divBdr>
        </w:div>
        <w:div w:id="359403162">
          <w:marLeft w:val="792"/>
          <w:marRight w:val="0"/>
          <w:marTop w:val="0"/>
          <w:marBottom w:val="0"/>
          <w:divBdr>
            <w:top w:val="none" w:sz="0" w:space="0" w:color="auto"/>
            <w:left w:val="none" w:sz="0" w:space="0" w:color="auto"/>
            <w:bottom w:val="none" w:sz="0" w:space="0" w:color="auto"/>
            <w:right w:val="none" w:sz="0" w:space="0" w:color="auto"/>
          </w:divBdr>
        </w:div>
        <w:div w:id="1346445981">
          <w:marLeft w:val="792"/>
          <w:marRight w:val="0"/>
          <w:marTop w:val="0"/>
          <w:marBottom w:val="0"/>
          <w:divBdr>
            <w:top w:val="none" w:sz="0" w:space="0" w:color="auto"/>
            <w:left w:val="none" w:sz="0" w:space="0" w:color="auto"/>
            <w:bottom w:val="none" w:sz="0" w:space="0" w:color="auto"/>
            <w:right w:val="none" w:sz="0" w:space="0" w:color="auto"/>
          </w:divBdr>
        </w:div>
        <w:div w:id="548881494">
          <w:marLeft w:val="792"/>
          <w:marRight w:val="0"/>
          <w:marTop w:val="0"/>
          <w:marBottom w:val="0"/>
          <w:divBdr>
            <w:top w:val="none" w:sz="0" w:space="0" w:color="auto"/>
            <w:left w:val="none" w:sz="0" w:space="0" w:color="auto"/>
            <w:bottom w:val="none" w:sz="0" w:space="0" w:color="auto"/>
            <w:right w:val="none" w:sz="0" w:space="0" w:color="auto"/>
          </w:divBdr>
        </w:div>
        <w:div w:id="2008438991">
          <w:marLeft w:val="792"/>
          <w:marRight w:val="0"/>
          <w:marTop w:val="0"/>
          <w:marBottom w:val="0"/>
          <w:divBdr>
            <w:top w:val="none" w:sz="0" w:space="0" w:color="auto"/>
            <w:left w:val="none" w:sz="0" w:space="0" w:color="auto"/>
            <w:bottom w:val="none" w:sz="0" w:space="0" w:color="auto"/>
            <w:right w:val="none" w:sz="0" w:space="0" w:color="auto"/>
          </w:divBdr>
        </w:div>
      </w:divsChild>
    </w:div>
    <w:div w:id="668363185">
      <w:bodyDiv w:val="1"/>
      <w:marLeft w:val="0"/>
      <w:marRight w:val="0"/>
      <w:marTop w:val="0"/>
      <w:marBottom w:val="0"/>
      <w:divBdr>
        <w:top w:val="none" w:sz="0" w:space="0" w:color="auto"/>
        <w:left w:val="none" w:sz="0" w:space="0" w:color="auto"/>
        <w:bottom w:val="none" w:sz="0" w:space="0" w:color="auto"/>
        <w:right w:val="none" w:sz="0" w:space="0" w:color="auto"/>
      </w:divBdr>
    </w:div>
    <w:div w:id="701250279">
      <w:bodyDiv w:val="1"/>
      <w:marLeft w:val="0"/>
      <w:marRight w:val="0"/>
      <w:marTop w:val="0"/>
      <w:marBottom w:val="0"/>
      <w:divBdr>
        <w:top w:val="none" w:sz="0" w:space="0" w:color="auto"/>
        <w:left w:val="none" w:sz="0" w:space="0" w:color="auto"/>
        <w:bottom w:val="none" w:sz="0" w:space="0" w:color="auto"/>
        <w:right w:val="none" w:sz="0" w:space="0" w:color="auto"/>
      </w:divBdr>
    </w:div>
    <w:div w:id="701827136">
      <w:bodyDiv w:val="1"/>
      <w:marLeft w:val="0"/>
      <w:marRight w:val="0"/>
      <w:marTop w:val="0"/>
      <w:marBottom w:val="0"/>
      <w:divBdr>
        <w:top w:val="none" w:sz="0" w:space="0" w:color="auto"/>
        <w:left w:val="none" w:sz="0" w:space="0" w:color="auto"/>
        <w:bottom w:val="none" w:sz="0" w:space="0" w:color="auto"/>
        <w:right w:val="none" w:sz="0" w:space="0" w:color="auto"/>
      </w:divBdr>
    </w:div>
    <w:div w:id="724911441">
      <w:bodyDiv w:val="1"/>
      <w:marLeft w:val="0"/>
      <w:marRight w:val="0"/>
      <w:marTop w:val="0"/>
      <w:marBottom w:val="0"/>
      <w:divBdr>
        <w:top w:val="none" w:sz="0" w:space="0" w:color="auto"/>
        <w:left w:val="none" w:sz="0" w:space="0" w:color="auto"/>
        <w:bottom w:val="none" w:sz="0" w:space="0" w:color="auto"/>
        <w:right w:val="none" w:sz="0" w:space="0" w:color="auto"/>
      </w:divBdr>
    </w:div>
    <w:div w:id="725832850">
      <w:bodyDiv w:val="1"/>
      <w:marLeft w:val="0"/>
      <w:marRight w:val="0"/>
      <w:marTop w:val="0"/>
      <w:marBottom w:val="0"/>
      <w:divBdr>
        <w:top w:val="none" w:sz="0" w:space="0" w:color="auto"/>
        <w:left w:val="none" w:sz="0" w:space="0" w:color="auto"/>
        <w:bottom w:val="none" w:sz="0" w:space="0" w:color="auto"/>
        <w:right w:val="none" w:sz="0" w:space="0" w:color="auto"/>
      </w:divBdr>
    </w:div>
    <w:div w:id="760949653">
      <w:bodyDiv w:val="1"/>
      <w:marLeft w:val="0"/>
      <w:marRight w:val="0"/>
      <w:marTop w:val="0"/>
      <w:marBottom w:val="0"/>
      <w:divBdr>
        <w:top w:val="none" w:sz="0" w:space="0" w:color="auto"/>
        <w:left w:val="none" w:sz="0" w:space="0" w:color="auto"/>
        <w:bottom w:val="none" w:sz="0" w:space="0" w:color="auto"/>
        <w:right w:val="none" w:sz="0" w:space="0" w:color="auto"/>
      </w:divBdr>
    </w:div>
    <w:div w:id="774666313">
      <w:bodyDiv w:val="1"/>
      <w:marLeft w:val="0"/>
      <w:marRight w:val="0"/>
      <w:marTop w:val="0"/>
      <w:marBottom w:val="0"/>
      <w:divBdr>
        <w:top w:val="none" w:sz="0" w:space="0" w:color="auto"/>
        <w:left w:val="none" w:sz="0" w:space="0" w:color="auto"/>
        <w:bottom w:val="none" w:sz="0" w:space="0" w:color="auto"/>
        <w:right w:val="none" w:sz="0" w:space="0" w:color="auto"/>
      </w:divBdr>
    </w:div>
    <w:div w:id="782848688">
      <w:bodyDiv w:val="1"/>
      <w:marLeft w:val="0"/>
      <w:marRight w:val="0"/>
      <w:marTop w:val="0"/>
      <w:marBottom w:val="0"/>
      <w:divBdr>
        <w:top w:val="none" w:sz="0" w:space="0" w:color="auto"/>
        <w:left w:val="none" w:sz="0" w:space="0" w:color="auto"/>
        <w:bottom w:val="none" w:sz="0" w:space="0" w:color="auto"/>
        <w:right w:val="none" w:sz="0" w:space="0" w:color="auto"/>
      </w:divBdr>
    </w:div>
    <w:div w:id="783232487">
      <w:bodyDiv w:val="1"/>
      <w:marLeft w:val="0"/>
      <w:marRight w:val="0"/>
      <w:marTop w:val="0"/>
      <w:marBottom w:val="0"/>
      <w:divBdr>
        <w:top w:val="none" w:sz="0" w:space="0" w:color="auto"/>
        <w:left w:val="none" w:sz="0" w:space="0" w:color="auto"/>
        <w:bottom w:val="none" w:sz="0" w:space="0" w:color="auto"/>
        <w:right w:val="none" w:sz="0" w:space="0" w:color="auto"/>
      </w:divBdr>
      <w:divsChild>
        <w:div w:id="501890854">
          <w:marLeft w:val="0"/>
          <w:marRight w:val="0"/>
          <w:marTop w:val="0"/>
          <w:marBottom w:val="0"/>
          <w:divBdr>
            <w:top w:val="none" w:sz="0" w:space="0" w:color="auto"/>
            <w:left w:val="none" w:sz="0" w:space="0" w:color="auto"/>
            <w:bottom w:val="none" w:sz="0" w:space="0" w:color="auto"/>
            <w:right w:val="none" w:sz="0" w:space="0" w:color="auto"/>
          </w:divBdr>
        </w:div>
      </w:divsChild>
    </w:div>
    <w:div w:id="814954103">
      <w:bodyDiv w:val="1"/>
      <w:marLeft w:val="0"/>
      <w:marRight w:val="0"/>
      <w:marTop w:val="0"/>
      <w:marBottom w:val="0"/>
      <w:divBdr>
        <w:top w:val="none" w:sz="0" w:space="0" w:color="auto"/>
        <w:left w:val="none" w:sz="0" w:space="0" w:color="auto"/>
        <w:bottom w:val="none" w:sz="0" w:space="0" w:color="auto"/>
        <w:right w:val="none" w:sz="0" w:space="0" w:color="auto"/>
      </w:divBdr>
    </w:div>
    <w:div w:id="839732378">
      <w:bodyDiv w:val="1"/>
      <w:marLeft w:val="0"/>
      <w:marRight w:val="0"/>
      <w:marTop w:val="0"/>
      <w:marBottom w:val="0"/>
      <w:divBdr>
        <w:top w:val="none" w:sz="0" w:space="0" w:color="auto"/>
        <w:left w:val="none" w:sz="0" w:space="0" w:color="auto"/>
        <w:bottom w:val="none" w:sz="0" w:space="0" w:color="auto"/>
        <w:right w:val="none" w:sz="0" w:space="0" w:color="auto"/>
      </w:divBdr>
      <w:divsChild>
        <w:div w:id="1144278740">
          <w:marLeft w:val="0"/>
          <w:marRight w:val="0"/>
          <w:marTop w:val="0"/>
          <w:marBottom w:val="0"/>
          <w:divBdr>
            <w:top w:val="none" w:sz="0" w:space="0" w:color="auto"/>
            <w:left w:val="none" w:sz="0" w:space="0" w:color="auto"/>
            <w:bottom w:val="none" w:sz="0" w:space="0" w:color="auto"/>
            <w:right w:val="none" w:sz="0" w:space="0" w:color="auto"/>
          </w:divBdr>
        </w:div>
      </w:divsChild>
    </w:div>
    <w:div w:id="841168724">
      <w:bodyDiv w:val="1"/>
      <w:marLeft w:val="0"/>
      <w:marRight w:val="0"/>
      <w:marTop w:val="0"/>
      <w:marBottom w:val="0"/>
      <w:divBdr>
        <w:top w:val="none" w:sz="0" w:space="0" w:color="auto"/>
        <w:left w:val="none" w:sz="0" w:space="0" w:color="auto"/>
        <w:bottom w:val="none" w:sz="0" w:space="0" w:color="auto"/>
        <w:right w:val="none" w:sz="0" w:space="0" w:color="auto"/>
      </w:divBdr>
    </w:div>
    <w:div w:id="855927105">
      <w:bodyDiv w:val="1"/>
      <w:marLeft w:val="0"/>
      <w:marRight w:val="0"/>
      <w:marTop w:val="0"/>
      <w:marBottom w:val="0"/>
      <w:divBdr>
        <w:top w:val="none" w:sz="0" w:space="0" w:color="auto"/>
        <w:left w:val="none" w:sz="0" w:space="0" w:color="auto"/>
        <w:bottom w:val="none" w:sz="0" w:space="0" w:color="auto"/>
        <w:right w:val="none" w:sz="0" w:space="0" w:color="auto"/>
      </w:divBdr>
    </w:div>
    <w:div w:id="857816758">
      <w:bodyDiv w:val="1"/>
      <w:marLeft w:val="0"/>
      <w:marRight w:val="0"/>
      <w:marTop w:val="0"/>
      <w:marBottom w:val="0"/>
      <w:divBdr>
        <w:top w:val="none" w:sz="0" w:space="0" w:color="auto"/>
        <w:left w:val="none" w:sz="0" w:space="0" w:color="auto"/>
        <w:bottom w:val="none" w:sz="0" w:space="0" w:color="auto"/>
        <w:right w:val="none" w:sz="0" w:space="0" w:color="auto"/>
      </w:divBdr>
    </w:div>
    <w:div w:id="865363532">
      <w:bodyDiv w:val="1"/>
      <w:marLeft w:val="0"/>
      <w:marRight w:val="0"/>
      <w:marTop w:val="0"/>
      <w:marBottom w:val="0"/>
      <w:divBdr>
        <w:top w:val="none" w:sz="0" w:space="0" w:color="auto"/>
        <w:left w:val="none" w:sz="0" w:space="0" w:color="auto"/>
        <w:bottom w:val="none" w:sz="0" w:space="0" w:color="auto"/>
        <w:right w:val="none" w:sz="0" w:space="0" w:color="auto"/>
      </w:divBdr>
    </w:div>
    <w:div w:id="881554740">
      <w:bodyDiv w:val="1"/>
      <w:marLeft w:val="0"/>
      <w:marRight w:val="0"/>
      <w:marTop w:val="0"/>
      <w:marBottom w:val="0"/>
      <w:divBdr>
        <w:top w:val="none" w:sz="0" w:space="0" w:color="auto"/>
        <w:left w:val="none" w:sz="0" w:space="0" w:color="auto"/>
        <w:bottom w:val="none" w:sz="0" w:space="0" w:color="auto"/>
        <w:right w:val="none" w:sz="0" w:space="0" w:color="auto"/>
      </w:divBdr>
      <w:divsChild>
        <w:div w:id="944967385">
          <w:marLeft w:val="0"/>
          <w:marRight w:val="0"/>
          <w:marTop w:val="0"/>
          <w:marBottom w:val="0"/>
          <w:divBdr>
            <w:top w:val="none" w:sz="0" w:space="0" w:color="auto"/>
            <w:left w:val="none" w:sz="0" w:space="0" w:color="auto"/>
            <w:bottom w:val="none" w:sz="0" w:space="0" w:color="auto"/>
            <w:right w:val="none" w:sz="0" w:space="0" w:color="auto"/>
          </w:divBdr>
          <w:divsChild>
            <w:div w:id="144786328">
              <w:marLeft w:val="0"/>
              <w:marRight w:val="0"/>
              <w:marTop w:val="0"/>
              <w:marBottom w:val="0"/>
              <w:divBdr>
                <w:top w:val="none" w:sz="0" w:space="0" w:color="auto"/>
                <w:left w:val="none" w:sz="0" w:space="0" w:color="auto"/>
                <w:bottom w:val="none" w:sz="0" w:space="0" w:color="auto"/>
                <w:right w:val="none" w:sz="0" w:space="0" w:color="auto"/>
              </w:divBdr>
              <w:divsChild>
                <w:div w:id="890076422">
                  <w:marLeft w:val="0"/>
                  <w:marRight w:val="0"/>
                  <w:marTop w:val="0"/>
                  <w:marBottom w:val="0"/>
                  <w:divBdr>
                    <w:top w:val="none" w:sz="0" w:space="0" w:color="auto"/>
                    <w:left w:val="none" w:sz="0" w:space="0" w:color="auto"/>
                    <w:bottom w:val="none" w:sz="0" w:space="0" w:color="auto"/>
                    <w:right w:val="none" w:sz="0" w:space="0" w:color="auto"/>
                  </w:divBdr>
                  <w:divsChild>
                    <w:div w:id="34818558">
                      <w:marLeft w:val="0"/>
                      <w:marRight w:val="0"/>
                      <w:marTop w:val="0"/>
                      <w:marBottom w:val="0"/>
                      <w:divBdr>
                        <w:top w:val="none" w:sz="0" w:space="0" w:color="auto"/>
                        <w:left w:val="none" w:sz="0" w:space="0" w:color="auto"/>
                        <w:bottom w:val="none" w:sz="0" w:space="0" w:color="auto"/>
                        <w:right w:val="none" w:sz="0" w:space="0" w:color="auto"/>
                      </w:divBdr>
                      <w:divsChild>
                        <w:div w:id="357853058">
                          <w:marLeft w:val="105"/>
                          <w:marRight w:val="285"/>
                          <w:marTop w:val="0"/>
                          <w:marBottom w:val="0"/>
                          <w:divBdr>
                            <w:top w:val="none" w:sz="0" w:space="0" w:color="auto"/>
                            <w:left w:val="none" w:sz="0" w:space="0" w:color="auto"/>
                            <w:bottom w:val="none" w:sz="0" w:space="0" w:color="auto"/>
                            <w:right w:val="none" w:sz="0" w:space="0" w:color="auto"/>
                          </w:divBdr>
                          <w:divsChild>
                            <w:div w:id="779027106">
                              <w:marLeft w:val="0"/>
                              <w:marRight w:val="0"/>
                              <w:marTop w:val="0"/>
                              <w:marBottom w:val="0"/>
                              <w:divBdr>
                                <w:top w:val="none" w:sz="0" w:space="0" w:color="auto"/>
                                <w:left w:val="none" w:sz="0" w:space="0" w:color="auto"/>
                                <w:bottom w:val="single" w:sz="6" w:space="15" w:color="D9D9D9"/>
                                <w:right w:val="none" w:sz="0" w:space="0" w:color="auto"/>
                              </w:divBdr>
                              <w:divsChild>
                                <w:div w:id="1345741285">
                                  <w:marLeft w:val="0"/>
                                  <w:marRight w:val="0"/>
                                  <w:marTop w:val="0"/>
                                  <w:marBottom w:val="0"/>
                                  <w:divBdr>
                                    <w:top w:val="none" w:sz="0" w:space="0" w:color="auto"/>
                                    <w:left w:val="none" w:sz="0" w:space="0" w:color="auto"/>
                                    <w:bottom w:val="none" w:sz="0" w:space="0" w:color="auto"/>
                                    <w:right w:val="none" w:sz="0" w:space="0" w:color="auto"/>
                                  </w:divBdr>
                                  <w:divsChild>
                                    <w:div w:id="1409038892">
                                      <w:marLeft w:val="0"/>
                                      <w:marRight w:val="0"/>
                                      <w:marTop w:val="0"/>
                                      <w:marBottom w:val="0"/>
                                      <w:divBdr>
                                        <w:top w:val="none" w:sz="0" w:space="0" w:color="auto"/>
                                        <w:left w:val="none" w:sz="0" w:space="0" w:color="auto"/>
                                        <w:bottom w:val="none" w:sz="0" w:space="0" w:color="auto"/>
                                        <w:right w:val="none" w:sz="0" w:space="0" w:color="auto"/>
                                      </w:divBdr>
                                      <w:divsChild>
                                        <w:div w:id="275790613">
                                          <w:marLeft w:val="60"/>
                                          <w:marRight w:val="0"/>
                                          <w:marTop w:val="90"/>
                                          <w:marBottom w:val="90"/>
                                          <w:divBdr>
                                            <w:top w:val="none" w:sz="0" w:space="0" w:color="auto"/>
                                            <w:left w:val="none" w:sz="0" w:space="0" w:color="auto"/>
                                            <w:bottom w:val="none" w:sz="0" w:space="0" w:color="auto"/>
                                            <w:right w:val="none" w:sz="0" w:space="0" w:color="auto"/>
                                          </w:divBdr>
                                          <w:divsChild>
                                            <w:div w:id="1993366665">
                                              <w:marLeft w:val="0"/>
                                              <w:marRight w:val="0"/>
                                              <w:marTop w:val="0"/>
                                              <w:marBottom w:val="0"/>
                                              <w:divBdr>
                                                <w:top w:val="none" w:sz="0" w:space="0" w:color="auto"/>
                                                <w:left w:val="none" w:sz="0" w:space="0" w:color="auto"/>
                                                <w:bottom w:val="none" w:sz="0" w:space="0" w:color="auto"/>
                                                <w:right w:val="none" w:sz="0" w:space="0" w:color="auto"/>
                                              </w:divBdr>
                                            </w:div>
                                          </w:divsChild>
                                        </w:div>
                                        <w:div w:id="546796960">
                                          <w:marLeft w:val="60"/>
                                          <w:marRight w:val="0"/>
                                          <w:marTop w:val="90"/>
                                          <w:marBottom w:val="90"/>
                                          <w:divBdr>
                                            <w:top w:val="none" w:sz="0" w:space="0" w:color="auto"/>
                                            <w:left w:val="none" w:sz="0" w:space="0" w:color="auto"/>
                                            <w:bottom w:val="none" w:sz="0" w:space="0" w:color="auto"/>
                                            <w:right w:val="none" w:sz="0" w:space="0" w:color="auto"/>
                                          </w:divBdr>
                                          <w:divsChild>
                                            <w:div w:id="927425687">
                                              <w:marLeft w:val="0"/>
                                              <w:marRight w:val="0"/>
                                              <w:marTop w:val="0"/>
                                              <w:marBottom w:val="0"/>
                                              <w:divBdr>
                                                <w:top w:val="none" w:sz="0" w:space="0" w:color="auto"/>
                                                <w:left w:val="none" w:sz="0" w:space="0" w:color="auto"/>
                                                <w:bottom w:val="none" w:sz="0" w:space="0" w:color="auto"/>
                                                <w:right w:val="none" w:sz="0" w:space="0" w:color="auto"/>
                                              </w:divBdr>
                                            </w:div>
                                          </w:divsChild>
                                        </w:div>
                                        <w:div w:id="613902745">
                                          <w:marLeft w:val="60"/>
                                          <w:marRight w:val="0"/>
                                          <w:marTop w:val="90"/>
                                          <w:marBottom w:val="90"/>
                                          <w:divBdr>
                                            <w:top w:val="none" w:sz="0" w:space="0" w:color="auto"/>
                                            <w:left w:val="none" w:sz="0" w:space="0" w:color="auto"/>
                                            <w:bottom w:val="none" w:sz="0" w:space="0" w:color="auto"/>
                                            <w:right w:val="none" w:sz="0" w:space="0" w:color="auto"/>
                                          </w:divBdr>
                                          <w:divsChild>
                                            <w:div w:id="1627618277">
                                              <w:marLeft w:val="0"/>
                                              <w:marRight w:val="0"/>
                                              <w:marTop w:val="0"/>
                                              <w:marBottom w:val="0"/>
                                              <w:divBdr>
                                                <w:top w:val="none" w:sz="0" w:space="0" w:color="auto"/>
                                                <w:left w:val="none" w:sz="0" w:space="0" w:color="auto"/>
                                                <w:bottom w:val="none" w:sz="0" w:space="0" w:color="auto"/>
                                                <w:right w:val="none" w:sz="0" w:space="0" w:color="auto"/>
                                              </w:divBdr>
                                            </w:div>
                                          </w:divsChild>
                                        </w:div>
                                        <w:div w:id="861674430">
                                          <w:marLeft w:val="60"/>
                                          <w:marRight w:val="0"/>
                                          <w:marTop w:val="90"/>
                                          <w:marBottom w:val="90"/>
                                          <w:divBdr>
                                            <w:top w:val="none" w:sz="0" w:space="0" w:color="auto"/>
                                            <w:left w:val="none" w:sz="0" w:space="0" w:color="auto"/>
                                            <w:bottom w:val="none" w:sz="0" w:space="0" w:color="auto"/>
                                            <w:right w:val="none" w:sz="0" w:space="0" w:color="auto"/>
                                          </w:divBdr>
                                          <w:divsChild>
                                            <w:div w:id="1292401904">
                                              <w:marLeft w:val="0"/>
                                              <w:marRight w:val="0"/>
                                              <w:marTop w:val="0"/>
                                              <w:marBottom w:val="0"/>
                                              <w:divBdr>
                                                <w:top w:val="none" w:sz="0" w:space="0" w:color="auto"/>
                                                <w:left w:val="none" w:sz="0" w:space="0" w:color="auto"/>
                                                <w:bottom w:val="none" w:sz="0" w:space="0" w:color="auto"/>
                                                <w:right w:val="none" w:sz="0" w:space="0" w:color="auto"/>
                                              </w:divBdr>
                                            </w:div>
                                          </w:divsChild>
                                        </w:div>
                                        <w:div w:id="955909160">
                                          <w:marLeft w:val="60"/>
                                          <w:marRight w:val="0"/>
                                          <w:marTop w:val="90"/>
                                          <w:marBottom w:val="90"/>
                                          <w:divBdr>
                                            <w:top w:val="none" w:sz="0" w:space="0" w:color="auto"/>
                                            <w:left w:val="none" w:sz="0" w:space="0" w:color="auto"/>
                                            <w:bottom w:val="none" w:sz="0" w:space="0" w:color="auto"/>
                                            <w:right w:val="none" w:sz="0" w:space="0" w:color="auto"/>
                                          </w:divBdr>
                                          <w:divsChild>
                                            <w:div w:id="1169783478">
                                              <w:marLeft w:val="0"/>
                                              <w:marRight w:val="0"/>
                                              <w:marTop w:val="0"/>
                                              <w:marBottom w:val="0"/>
                                              <w:divBdr>
                                                <w:top w:val="none" w:sz="0" w:space="0" w:color="auto"/>
                                                <w:left w:val="none" w:sz="0" w:space="0" w:color="auto"/>
                                                <w:bottom w:val="none" w:sz="0" w:space="0" w:color="auto"/>
                                                <w:right w:val="none" w:sz="0" w:space="0" w:color="auto"/>
                                              </w:divBdr>
                                            </w:div>
                                          </w:divsChild>
                                        </w:div>
                                        <w:div w:id="1058282065">
                                          <w:marLeft w:val="60"/>
                                          <w:marRight w:val="0"/>
                                          <w:marTop w:val="90"/>
                                          <w:marBottom w:val="90"/>
                                          <w:divBdr>
                                            <w:top w:val="none" w:sz="0" w:space="0" w:color="auto"/>
                                            <w:left w:val="none" w:sz="0" w:space="0" w:color="auto"/>
                                            <w:bottom w:val="none" w:sz="0" w:space="0" w:color="auto"/>
                                            <w:right w:val="none" w:sz="0" w:space="0" w:color="auto"/>
                                          </w:divBdr>
                                          <w:divsChild>
                                            <w:div w:id="1573467198">
                                              <w:marLeft w:val="0"/>
                                              <w:marRight w:val="0"/>
                                              <w:marTop w:val="0"/>
                                              <w:marBottom w:val="0"/>
                                              <w:divBdr>
                                                <w:top w:val="none" w:sz="0" w:space="0" w:color="auto"/>
                                                <w:left w:val="none" w:sz="0" w:space="0" w:color="auto"/>
                                                <w:bottom w:val="none" w:sz="0" w:space="0" w:color="auto"/>
                                                <w:right w:val="none" w:sz="0" w:space="0" w:color="auto"/>
                                              </w:divBdr>
                                            </w:div>
                                          </w:divsChild>
                                        </w:div>
                                        <w:div w:id="1062561907">
                                          <w:marLeft w:val="60"/>
                                          <w:marRight w:val="0"/>
                                          <w:marTop w:val="90"/>
                                          <w:marBottom w:val="90"/>
                                          <w:divBdr>
                                            <w:top w:val="none" w:sz="0" w:space="0" w:color="auto"/>
                                            <w:left w:val="none" w:sz="0" w:space="0" w:color="auto"/>
                                            <w:bottom w:val="none" w:sz="0" w:space="0" w:color="auto"/>
                                            <w:right w:val="none" w:sz="0" w:space="0" w:color="auto"/>
                                          </w:divBdr>
                                          <w:divsChild>
                                            <w:div w:id="941760015">
                                              <w:marLeft w:val="0"/>
                                              <w:marRight w:val="0"/>
                                              <w:marTop w:val="0"/>
                                              <w:marBottom w:val="0"/>
                                              <w:divBdr>
                                                <w:top w:val="none" w:sz="0" w:space="0" w:color="auto"/>
                                                <w:left w:val="none" w:sz="0" w:space="0" w:color="auto"/>
                                                <w:bottom w:val="none" w:sz="0" w:space="0" w:color="auto"/>
                                                <w:right w:val="none" w:sz="0" w:space="0" w:color="auto"/>
                                              </w:divBdr>
                                            </w:div>
                                          </w:divsChild>
                                        </w:div>
                                        <w:div w:id="1217742808">
                                          <w:marLeft w:val="60"/>
                                          <w:marRight w:val="0"/>
                                          <w:marTop w:val="90"/>
                                          <w:marBottom w:val="90"/>
                                          <w:divBdr>
                                            <w:top w:val="none" w:sz="0" w:space="0" w:color="auto"/>
                                            <w:left w:val="none" w:sz="0" w:space="0" w:color="auto"/>
                                            <w:bottom w:val="none" w:sz="0" w:space="0" w:color="auto"/>
                                            <w:right w:val="none" w:sz="0" w:space="0" w:color="auto"/>
                                          </w:divBdr>
                                          <w:divsChild>
                                            <w:div w:id="519928282">
                                              <w:marLeft w:val="0"/>
                                              <w:marRight w:val="0"/>
                                              <w:marTop w:val="0"/>
                                              <w:marBottom w:val="0"/>
                                              <w:divBdr>
                                                <w:top w:val="none" w:sz="0" w:space="0" w:color="auto"/>
                                                <w:left w:val="none" w:sz="0" w:space="0" w:color="auto"/>
                                                <w:bottom w:val="none" w:sz="0" w:space="0" w:color="auto"/>
                                                <w:right w:val="none" w:sz="0" w:space="0" w:color="auto"/>
                                              </w:divBdr>
                                            </w:div>
                                          </w:divsChild>
                                        </w:div>
                                        <w:div w:id="1355420839">
                                          <w:marLeft w:val="60"/>
                                          <w:marRight w:val="0"/>
                                          <w:marTop w:val="90"/>
                                          <w:marBottom w:val="90"/>
                                          <w:divBdr>
                                            <w:top w:val="none" w:sz="0" w:space="0" w:color="auto"/>
                                            <w:left w:val="none" w:sz="0" w:space="0" w:color="auto"/>
                                            <w:bottom w:val="none" w:sz="0" w:space="0" w:color="auto"/>
                                            <w:right w:val="none" w:sz="0" w:space="0" w:color="auto"/>
                                          </w:divBdr>
                                          <w:divsChild>
                                            <w:div w:id="1391802014">
                                              <w:marLeft w:val="0"/>
                                              <w:marRight w:val="0"/>
                                              <w:marTop w:val="0"/>
                                              <w:marBottom w:val="0"/>
                                              <w:divBdr>
                                                <w:top w:val="none" w:sz="0" w:space="0" w:color="auto"/>
                                                <w:left w:val="none" w:sz="0" w:space="0" w:color="auto"/>
                                                <w:bottom w:val="none" w:sz="0" w:space="0" w:color="auto"/>
                                                <w:right w:val="none" w:sz="0" w:space="0" w:color="auto"/>
                                              </w:divBdr>
                                            </w:div>
                                          </w:divsChild>
                                        </w:div>
                                        <w:div w:id="1481196564">
                                          <w:marLeft w:val="60"/>
                                          <w:marRight w:val="0"/>
                                          <w:marTop w:val="90"/>
                                          <w:marBottom w:val="90"/>
                                          <w:divBdr>
                                            <w:top w:val="none" w:sz="0" w:space="0" w:color="auto"/>
                                            <w:left w:val="none" w:sz="0" w:space="0" w:color="auto"/>
                                            <w:bottom w:val="none" w:sz="0" w:space="0" w:color="auto"/>
                                            <w:right w:val="none" w:sz="0" w:space="0" w:color="auto"/>
                                          </w:divBdr>
                                          <w:divsChild>
                                            <w:div w:id="1141072858">
                                              <w:marLeft w:val="0"/>
                                              <w:marRight w:val="0"/>
                                              <w:marTop w:val="0"/>
                                              <w:marBottom w:val="0"/>
                                              <w:divBdr>
                                                <w:top w:val="none" w:sz="0" w:space="0" w:color="auto"/>
                                                <w:left w:val="none" w:sz="0" w:space="0" w:color="auto"/>
                                                <w:bottom w:val="none" w:sz="0" w:space="0" w:color="auto"/>
                                                <w:right w:val="none" w:sz="0" w:space="0" w:color="auto"/>
                                              </w:divBdr>
                                            </w:div>
                                          </w:divsChild>
                                        </w:div>
                                        <w:div w:id="1588034711">
                                          <w:marLeft w:val="60"/>
                                          <w:marRight w:val="0"/>
                                          <w:marTop w:val="90"/>
                                          <w:marBottom w:val="90"/>
                                          <w:divBdr>
                                            <w:top w:val="none" w:sz="0" w:space="0" w:color="auto"/>
                                            <w:left w:val="none" w:sz="0" w:space="0" w:color="auto"/>
                                            <w:bottom w:val="none" w:sz="0" w:space="0" w:color="auto"/>
                                            <w:right w:val="none" w:sz="0" w:space="0" w:color="auto"/>
                                          </w:divBdr>
                                          <w:divsChild>
                                            <w:div w:id="1310672266">
                                              <w:marLeft w:val="0"/>
                                              <w:marRight w:val="0"/>
                                              <w:marTop w:val="0"/>
                                              <w:marBottom w:val="0"/>
                                              <w:divBdr>
                                                <w:top w:val="none" w:sz="0" w:space="0" w:color="auto"/>
                                                <w:left w:val="none" w:sz="0" w:space="0" w:color="auto"/>
                                                <w:bottom w:val="none" w:sz="0" w:space="0" w:color="auto"/>
                                                <w:right w:val="none" w:sz="0" w:space="0" w:color="auto"/>
                                              </w:divBdr>
                                            </w:div>
                                          </w:divsChild>
                                        </w:div>
                                        <w:div w:id="1619219793">
                                          <w:marLeft w:val="60"/>
                                          <w:marRight w:val="0"/>
                                          <w:marTop w:val="90"/>
                                          <w:marBottom w:val="90"/>
                                          <w:divBdr>
                                            <w:top w:val="none" w:sz="0" w:space="0" w:color="auto"/>
                                            <w:left w:val="none" w:sz="0" w:space="0" w:color="auto"/>
                                            <w:bottom w:val="none" w:sz="0" w:space="0" w:color="auto"/>
                                            <w:right w:val="none" w:sz="0" w:space="0" w:color="auto"/>
                                          </w:divBdr>
                                          <w:divsChild>
                                            <w:div w:id="228420097">
                                              <w:marLeft w:val="0"/>
                                              <w:marRight w:val="0"/>
                                              <w:marTop w:val="0"/>
                                              <w:marBottom w:val="0"/>
                                              <w:divBdr>
                                                <w:top w:val="none" w:sz="0" w:space="0" w:color="auto"/>
                                                <w:left w:val="none" w:sz="0" w:space="0" w:color="auto"/>
                                                <w:bottom w:val="none" w:sz="0" w:space="0" w:color="auto"/>
                                                <w:right w:val="none" w:sz="0" w:space="0" w:color="auto"/>
                                              </w:divBdr>
                                            </w:div>
                                          </w:divsChild>
                                        </w:div>
                                        <w:div w:id="1761413239">
                                          <w:marLeft w:val="60"/>
                                          <w:marRight w:val="0"/>
                                          <w:marTop w:val="90"/>
                                          <w:marBottom w:val="90"/>
                                          <w:divBdr>
                                            <w:top w:val="none" w:sz="0" w:space="0" w:color="auto"/>
                                            <w:left w:val="none" w:sz="0" w:space="0" w:color="auto"/>
                                            <w:bottom w:val="none" w:sz="0" w:space="0" w:color="auto"/>
                                            <w:right w:val="none" w:sz="0" w:space="0" w:color="auto"/>
                                          </w:divBdr>
                                          <w:divsChild>
                                            <w:div w:id="288902112">
                                              <w:marLeft w:val="0"/>
                                              <w:marRight w:val="0"/>
                                              <w:marTop w:val="0"/>
                                              <w:marBottom w:val="0"/>
                                              <w:divBdr>
                                                <w:top w:val="none" w:sz="0" w:space="0" w:color="auto"/>
                                                <w:left w:val="none" w:sz="0" w:space="0" w:color="auto"/>
                                                <w:bottom w:val="none" w:sz="0" w:space="0" w:color="auto"/>
                                                <w:right w:val="none" w:sz="0" w:space="0" w:color="auto"/>
                                              </w:divBdr>
                                            </w:div>
                                          </w:divsChild>
                                        </w:div>
                                        <w:div w:id="1854958613">
                                          <w:marLeft w:val="60"/>
                                          <w:marRight w:val="0"/>
                                          <w:marTop w:val="90"/>
                                          <w:marBottom w:val="90"/>
                                          <w:divBdr>
                                            <w:top w:val="none" w:sz="0" w:space="0" w:color="auto"/>
                                            <w:left w:val="none" w:sz="0" w:space="0" w:color="auto"/>
                                            <w:bottom w:val="none" w:sz="0" w:space="0" w:color="auto"/>
                                            <w:right w:val="none" w:sz="0" w:space="0" w:color="auto"/>
                                          </w:divBdr>
                                          <w:divsChild>
                                            <w:div w:id="849101791">
                                              <w:marLeft w:val="0"/>
                                              <w:marRight w:val="0"/>
                                              <w:marTop w:val="0"/>
                                              <w:marBottom w:val="0"/>
                                              <w:divBdr>
                                                <w:top w:val="none" w:sz="0" w:space="0" w:color="auto"/>
                                                <w:left w:val="none" w:sz="0" w:space="0" w:color="auto"/>
                                                <w:bottom w:val="none" w:sz="0" w:space="0" w:color="auto"/>
                                                <w:right w:val="none" w:sz="0" w:space="0" w:color="auto"/>
                                              </w:divBdr>
                                            </w:div>
                                          </w:divsChild>
                                        </w:div>
                                        <w:div w:id="1893806759">
                                          <w:marLeft w:val="60"/>
                                          <w:marRight w:val="0"/>
                                          <w:marTop w:val="90"/>
                                          <w:marBottom w:val="90"/>
                                          <w:divBdr>
                                            <w:top w:val="none" w:sz="0" w:space="0" w:color="auto"/>
                                            <w:left w:val="none" w:sz="0" w:space="0" w:color="auto"/>
                                            <w:bottom w:val="none" w:sz="0" w:space="0" w:color="auto"/>
                                            <w:right w:val="none" w:sz="0" w:space="0" w:color="auto"/>
                                          </w:divBdr>
                                          <w:divsChild>
                                            <w:div w:id="701519934">
                                              <w:marLeft w:val="0"/>
                                              <w:marRight w:val="0"/>
                                              <w:marTop w:val="0"/>
                                              <w:marBottom w:val="0"/>
                                              <w:divBdr>
                                                <w:top w:val="none" w:sz="0" w:space="0" w:color="auto"/>
                                                <w:left w:val="none" w:sz="0" w:space="0" w:color="auto"/>
                                                <w:bottom w:val="none" w:sz="0" w:space="0" w:color="auto"/>
                                                <w:right w:val="none" w:sz="0" w:space="0" w:color="auto"/>
                                              </w:divBdr>
                                            </w:div>
                                          </w:divsChild>
                                        </w:div>
                                        <w:div w:id="1937444493">
                                          <w:marLeft w:val="60"/>
                                          <w:marRight w:val="0"/>
                                          <w:marTop w:val="90"/>
                                          <w:marBottom w:val="90"/>
                                          <w:divBdr>
                                            <w:top w:val="none" w:sz="0" w:space="0" w:color="auto"/>
                                            <w:left w:val="none" w:sz="0" w:space="0" w:color="auto"/>
                                            <w:bottom w:val="none" w:sz="0" w:space="0" w:color="auto"/>
                                            <w:right w:val="none" w:sz="0" w:space="0" w:color="auto"/>
                                          </w:divBdr>
                                          <w:divsChild>
                                            <w:div w:id="930773881">
                                              <w:marLeft w:val="0"/>
                                              <w:marRight w:val="0"/>
                                              <w:marTop w:val="0"/>
                                              <w:marBottom w:val="0"/>
                                              <w:divBdr>
                                                <w:top w:val="none" w:sz="0" w:space="0" w:color="auto"/>
                                                <w:left w:val="none" w:sz="0" w:space="0" w:color="auto"/>
                                                <w:bottom w:val="none" w:sz="0" w:space="0" w:color="auto"/>
                                                <w:right w:val="none" w:sz="0" w:space="0" w:color="auto"/>
                                              </w:divBdr>
                                            </w:div>
                                          </w:divsChild>
                                        </w:div>
                                        <w:div w:id="2002543520">
                                          <w:marLeft w:val="60"/>
                                          <w:marRight w:val="0"/>
                                          <w:marTop w:val="90"/>
                                          <w:marBottom w:val="90"/>
                                          <w:divBdr>
                                            <w:top w:val="none" w:sz="0" w:space="0" w:color="auto"/>
                                            <w:left w:val="none" w:sz="0" w:space="0" w:color="auto"/>
                                            <w:bottom w:val="none" w:sz="0" w:space="0" w:color="auto"/>
                                            <w:right w:val="none" w:sz="0" w:space="0" w:color="auto"/>
                                          </w:divBdr>
                                          <w:divsChild>
                                            <w:div w:id="1769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693209">
      <w:bodyDiv w:val="1"/>
      <w:marLeft w:val="0"/>
      <w:marRight w:val="0"/>
      <w:marTop w:val="0"/>
      <w:marBottom w:val="0"/>
      <w:divBdr>
        <w:top w:val="none" w:sz="0" w:space="0" w:color="auto"/>
        <w:left w:val="none" w:sz="0" w:space="0" w:color="auto"/>
        <w:bottom w:val="none" w:sz="0" w:space="0" w:color="auto"/>
        <w:right w:val="none" w:sz="0" w:space="0" w:color="auto"/>
      </w:divBdr>
    </w:div>
    <w:div w:id="928077538">
      <w:bodyDiv w:val="1"/>
      <w:marLeft w:val="0"/>
      <w:marRight w:val="0"/>
      <w:marTop w:val="0"/>
      <w:marBottom w:val="0"/>
      <w:divBdr>
        <w:top w:val="none" w:sz="0" w:space="0" w:color="auto"/>
        <w:left w:val="none" w:sz="0" w:space="0" w:color="auto"/>
        <w:bottom w:val="none" w:sz="0" w:space="0" w:color="auto"/>
        <w:right w:val="none" w:sz="0" w:space="0" w:color="auto"/>
      </w:divBdr>
    </w:div>
    <w:div w:id="942230873">
      <w:bodyDiv w:val="1"/>
      <w:marLeft w:val="0"/>
      <w:marRight w:val="0"/>
      <w:marTop w:val="0"/>
      <w:marBottom w:val="0"/>
      <w:divBdr>
        <w:top w:val="none" w:sz="0" w:space="0" w:color="auto"/>
        <w:left w:val="none" w:sz="0" w:space="0" w:color="auto"/>
        <w:bottom w:val="none" w:sz="0" w:space="0" w:color="auto"/>
        <w:right w:val="none" w:sz="0" w:space="0" w:color="auto"/>
      </w:divBdr>
    </w:div>
    <w:div w:id="974412311">
      <w:bodyDiv w:val="1"/>
      <w:marLeft w:val="0"/>
      <w:marRight w:val="0"/>
      <w:marTop w:val="0"/>
      <w:marBottom w:val="0"/>
      <w:divBdr>
        <w:top w:val="none" w:sz="0" w:space="0" w:color="auto"/>
        <w:left w:val="none" w:sz="0" w:space="0" w:color="auto"/>
        <w:bottom w:val="none" w:sz="0" w:space="0" w:color="auto"/>
        <w:right w:val="none" w:sz="0" w:space="0" w:color="auto"/>
      </w:divBdr>
    </w:div>
    <w:div w:id="1029767433">
      <w:bodyDiv w:val="1"/>
      <w:marLeft w:val="0"/>
      <w:marRight w:val="0"/>
      <w:marTop w:val="0"/>
      <w:marBottom w:val="0"/>
      <w:divBdr>
        <w:top w:val="none" w:sz="0" w:space="0" w:color="auto"/>
        <w:left w:val="none" w:sz="0" w:space="0" w:color="auto"/>
        <w:bottom w:val="none" w:sz="0" w:space="0" w:color="auto"/>
        <w:right w:val="none" w:sz="0" w:space="0" w:color="auto"/>
      </w:divBdr>
    </w:div>
    <w:div w:id="1040978702">
      <w:bodyDiv w:val="1"/>
      <w:marLeft w:val="0"/>
      <w:marRight w:val="0"/>
      <w:marTop w:val="0"/>
      <w:marBottom w:val="0"/>
      <w:divBdr>
        <w:top w:val="none" w:sz="0" w:space="0" w:color="auto"/>
        <w:left w:val="none" w:sz="0" w:space="0" w:color="auto"/>
        <w:bottom w:val="none" w:sz="0" w:space="0" w:color="auto"/>
        <w:right w:val="none" w:sz="0" w:space="0" w:color="auto"/>
      </w:divBdr>
    </w:div>
    <w:div w:id="1059749403">
      <w:bodyDiv w:val="1"/>
      <w:marLeft w:val="0"/>
      <w:marRight w:val="0"/>
      <w:marTop w:val="0"/>
      <w:marBottom w:val="0"/>
      <w:divBdr>
        <w:top w:val="none" w:sz="0" w:space="0" w:color="auto"/>
        <w:left w:val="none" w:sz="0" w:space="0" w:color="auto"/>
        <w:bottom w:val="none" w:sz="0" w:space="0" w:color="auto"/>
        <w:right w:val="none" w:sz="0" w:space="0" w:color="auto"/>
      </w:divBdr>
      <w:divsChild>
        <w:div w:id="527066246">
          <w:marLeft w:val="0"/>
          <w:marRight w:val="150"/>
          <w:marTop w:val="0"/>
          <w:marBottom w:val="0"/>
          <w:divBdr>
            <w:top w:val="none" w:sz="0" w:space="4" w:color="auto"/>
            <w:left w:val="single" w:sz="6" w:space="4" w:color="5CA0B5"/>
            <w:bottom w:val="none" w:sz="0" w:space="11" w:color="auto"/>
            <w:right w:val="none" w:sz="0" w:space="0" w:color="auto"/>
          </w:divBdr>
        </w:div>
        <w:div w:id="2135249284">
          <w:marLeft w:val="0"/>
          <w:marRight w:val="150"/>
          <w:marTop w:val="0"/>
          <w:marBottom w:val="0"/>
          <w:divBdr>
            <w:top w:val="none" w:sz="0" w:space="4" w:color="auto"/>
            <w:left w:val="single" w:sz="6" w:space="4" w:color="5CA0B5"/>
            <w:bottom w:val="none" w:sz="0" w:space="11" w:color="auto"/>
            <w:right w:val="none" w:sz="0" w:space="0" w:color="auto"/>
          </w:divBdr>
        </w:div>
        <w:div w:id="1732919903">
          <w:marLeft w:val="0"/>
          <w:marRight w:val="150"/>
          <w:marTop w:val="0"/>
          <w:marBottom w:val="0"/>
          <w:divBdr>
            <w:top w:val="none" w:sz="0" w:space="4" w:color="auto"/>
            <w:left w:val="single" w:sz="6" w:space="4" w:color="5CA0B5"/>
            <w:bottom w:val="none" w:sz="0" w:space="11" w:color="auto"/>
            <w:right w:val="none" w:sz="0" w:space="0" w:color="auto"/>
          </w:divBdr>
        </w:div>
      </w:divsChild>
    </w:div>
    <w:div w:id="1061254069">
      <w:bodyDiv w:val="1"/>
      <w:marLeft w:val="0"/>
      <w:marRight w:val="0"/>
      <w:marTop w:val="0"/>
      <w:marBottom w:val="0"/>
      <w:divBdr>
        <w:top w:val="none" w:sz="0" w:space="0" w:color="auto"/>
        <w:left w:val="none" w:sz="0" w:space="0" w:color="auto"/>
        <w:bottom w:val="none" w:sz="0" w:space="0" w:color="auto"/>
        <w:right w:val="none" w:sz="0" w:space="0" w:color="auto"/>
      </w:divBdr>
    </w:div>
    <w:div w:id="1073235543">
      <w:bodyDiv w:val="1"/>
      <w:marLeft w:val="0"/>
      <w:marRight w:val="0"/>
      <w:marTop w:val="0"/>
      <w:marBottom w:val="0"/>
      <w:divBdr>
        <w:top w:val="none" w:sz="0" w:space="0" w:color="auto"/>
        <w:left w:val="none" w:sz="0" w:space="0" w:color="auto"/>
        <w:bottom w:val="none" w:sz="0" w:space="0" w:color="auto"/>
        <w:right w:val="none" w:sz="0" w:space="0" w:color="auto"/>
      </w:divBdr>
    </w:div>
    <w:div w:id="1084759077">
      <w:bodyDiv w:val="1"/>
      <w:marLeft w:val="0"/>
      <w:marRight w:val="0"/>
      <w:marTop w:val="0"/>
      <w:marBottom w:val="0"/>
      <w:divBdr>
        <w:top w:val="none" w:sz="0" w:space="0" w:color="auto"/>
        <w:left w:val="none" w:sz="0" w:space="0" w:color="auto"/>
        <w:bottom w:val="none" w:sz="0" w:space="0" w:color="auto"/>
        <w:right w:val="none" w:sz="0" w:space="0" w:color="auto"/>
      </w:divBdr>
    </w:div>
    <w:div w:id="1117716584">
      <w:bodyDiv w:val="1"/>
      <w:marLeft w:val="0"/>
      <w:marRight w:val="0"/>
      <w:marTop w:val="0"/>
      <w:marBottom w:val="0"/>
      <w:divBdr>
        <w:top w:val="none" w:sz="0" w:space="0" w:color="auto"/>
        <w:left w:val="none" w:sz="0" w:space="0" w:color="auto"/>
        <w:bottom w:val="none" w:sz="0" w:space="0" w:color="auto"/>
        <w:right w:val="none" w:sz="0" w:space="0" w:color="auto"/>
      </w:divBdr>
    </w:div>
    <w:div w:id="1158500124">
      <w:bodyDiv w:val="1"/>
      <w:marLeft w:val="0"/>
      <w:marRight w:val="0"/>
      <w:marTop w:val="0"/>
      <w:marBottom w:val="0"/>
      <w:divBdr>
        <w:top w:val="none" w:sz="0" w:space="0" w:color="auto"/>
        <w:left w:val="none" w:sz="0" w:space="0" w:color="auto"/>
        <w:bottom w:val="none" w:sz="0" w:space="0" w:color="auto"/>
        <w:right w:val="none" w:sz="0" w:space="0" w:color="auto"/>
      </w:divBdr>
    </w:div>
    <w:div w:id="1202284832">
      <w:bodyDiv w:val="1"/>
      <w:marLeft w:val="0"/>
      <w:marRight w:val="0"/>
      <w:marTop w:val="0"/>
      <w:marBottom w:val="0"/>
      <w:divBdr>
        <w:top w:val="none" w:sz="0" w:space="0" w:color="auto"/>
        <w:left w:val="none" w:sz="0" w:space="0" w:color="auto"/>
        <w:bottom w:val="none" w:sz="0" w:space="0" w:color="auto"/>
        <w:right w:val="none" w:sz="0" w:space="0" w:color="auto"/>
      </w:divBdr>
    </w:div>
    <w:div w:id="1236748078">
      <w:bodyDiv w:val="1"/>
      <w:marLeft w:val="0"/>
      <w:marRight w:val="0"/>
      <w:marTop w:val="0"/>
      <w:marBottom w:val="0"/>
      <w:divBdr>
        <w:top w:val="none" w:sz="0" w:space="0" w:color="auto"/>
        <w:left w:val="none" w:sz="0" w:space="0" w:color="auto"/>
        <w:bottom w:val="none" w:sz="0" w:space="0" w:color="auto"/>
        <w:right w:val="none" w:sz="0" w:space="0" w:color="auto"/>
      </w:divBdr>
    </w:div>
    <w:div w:id="1251813018">
      <w:bodyDiv w:val="1"/>
      <w:marLeft w:val="0"/>
      <w:marRight w:val="0"/>
      <w:marTop w:val="0"/>
      <w:marBottom w:val="0"/>
      <w:divBdr>
        <w:top w:val="none" w:sz="0" w:space="0" w:color="auto"/>
        <w:left w:val="none" w:sz="0" w:space="0" w:color="auto"/>
        <w:bottom w:val="none" w:sz="0" w:space="0" w:color="auto"/>
        <w:right w:val="none" w:sz="0" w:space="0" w:color="auto"/>
      </w:divBdr>
    </w:div>
    <w:div w:id="1262760374">
      <w:bodyDiv w:val="1"/>
      <w:marLeft w:val="0"/>
      <w:marRight w:val="0"/>
      <w:marTop w:val="0"/>
      <w:marBottom w:val="0"/>
      <w:divBdr>
        <w:top w:val="none" w:sz="0" w:space="0" w:color="auto"/>
        <w:left w:val="none" w:sz="0" w:space="0" w:color="auto"/>
        <w:bottom w:val="none" w:sz="0" w:space="0" w:color="auto"/>
        <w:right w:val="none" w:sz="0" w:space="0" w:color="auto"/>
      </w:divBdr>
    </w:div>
    <w:div w:id="1267663883">
      <w:bodyDiv w:val="1"/>
      <w:marLeft w:val="0"/>
      <w:marRight w:val="0"/>
      <w:marTop w:val="0"/>
      <w:marBottom w:val="0"/>
      <w:divBdr>
        <w:top w:val="none" w:sz="0" w:space="0" w:color="auto"/>
        <w:left w:val="none" w:sz="0" w:space="0" w:color="auto"/>
        <w:bottom w:val="none" w:sz="0" w:space="0" w:color="auto"/>
        <w:right w:val="none" w:sz="0" w:space="0" w:color="auto"/>
      </w:divBdr>
    </w:div>
    <w:div w:id="1280649816">
      <w:bodyDiv w:val="1"/>
      <w:marLeft w:val="0"/>
      <w:marRight w:val="0"/>
      <w:marTop w:val="0"/>
      <w:marBottom w:val="0"/>
      <w:divBdr>
        <w:top w:val="none" w:sz="0" w:space="0" w:color="auto"/>
        <w:left w:val="none" w:sz="0" w:space="0" w:color="auto"/>
        <w:bottom w:val="none" w:sz="0" w:space="0" w:color="auto"/>
        <w:right w:val="none" w:sz="0" w:space="0" w:color="auto"/>
      </w:divBdr>
    </w:div>
    <w:div w:id="1330060674">
      <w:bodyDiv w:val="1"/>
      <w:marLeft w:val="0"/>
      <w:marRight w:val="0"/>
      <w:marTop w:val="0"/>
      <w:marBottom w:val="0"/>
      <w:divBdr>
        <w:top w:val="none" w:sz="0" w:space="0" w:color="auto"/>
        <w:left w:val="none" w:sz="0" w:space="0" w:color="auto"/>
        <w:bottom w:val="none" w:sz="0" w:space="0" w:color="auto"/>
        <w:right w:val="none" w:sz="0" w:space="0" w:color="auto"/>
      </w:divBdr>
    </w:div>
    <w:div w:id="1335690135">
      <w:bodyDiv w:val="1"/>
      <w:marLeft w:val="0"/>
      <w:marRight w:val="0"/>
      <w:marTop w:val="0"/>
      <w:marBottom w:val="0"/>
      <w:divBdr>
        <w:top w:val="none" w:sz="0" w:space="0" w:color="auto"/>
        <w:left w:val="none" w:sz="0" w:space="0" w:color="auto"/>
        <w:bottom w:val="none" w:sz="0" w:space="0" w:color="auto"/>
        <w:right w:val="none" w:sz="0" w:space="0" w:color="auto"/>
      </w:divBdr>
    </w:div>
    <w:div w:id="1343358160">
      <w:bodyDiv w:val="1"/>
      <w:marLeft w:val="0"/>
      <w:marRight w:val="0"/>
      <w:marTop w:val="0"/>
      <w:marBottom w:val="0"/>
      <w:divBdr>
        <w:top w:val="none" w:sz="0" w:space="0" w:color="auto"/>
        <w:left w:val="none" w:sz="0" w:space="0" w:color="auto"/>
        <w:bottom w:val="none" w:sz="0" w:space="0" w:color="auto"/>
        <w:right w:val="none" w:sz="0" w:space="0" w:color="auto"/>
      </w:divBdr>
    </w:div>
    <w:div w:id="1350067351">
      <w:bodyDiv w:val="1"/>
      <w:marLeft w:val="0"/>
      <w:marRight w:val="0"/>
      <w:marTop w:val="0"/>
      <w:marBottom w:val="0"/>
      <w:divBdr>
        <w:top w:val="none" w:sz="0" w:space="0" w:color="auto"/>
        <w:left w:val="none" w:sz="0" w:space="0" w:color="auto"/>
        <w:bottom w:val="none" w:sz="0" w:space="0" w:color="auto"/>
        <w:right w:val="none" w:sz="0" w:space="0" w:color="auto"/>
      </w:divBdr>
    </w:div>
    <w:div w:id="1359622219">
      <w:bodyDiv w:val="1"/>
      <w:marLeft w:val="0"/>
      <w:marRight w:val="0"/>
      <w:marTop w:val="0"/>
      <w:marBottom w:val="0"/>
      <w:divBdr>
        <w:top w:val="none" w:sz="0" w:space="0" w:color="auto"/>
        <w:left w:val="none" w:sz="0" w:space="0" w:color="auto"/>
        <w:bottom w:val="none" w:sz="0" w:space="0" w:color="auto"/>
        <w:right w:val="none" w:sz="0" w:space="0" w:color="auto"/>
      </w:divBdr>
    </w:div>
    <w:div w:id="1385562273">
      <w:bodyDiv w:val="1"/>
      <w:marLeft w:val="0"/>
      <w:marRight w:val="0"/>
      <w:marTop w:val="0"/>
      <w:marBottom w:val="0"/>
      <w:divBdr>
        <w:top w:val="none" w:sz="0" w:space="0" w:color="auto"/>
        <w:left w:val="none" w:sz="0" w:space="0" w:color="auto"/>
        <w:bottom w:val="none" w:sz="0" w:space="0" w:color="auto"/>
        <w:right w:val="none" w:sz="0" w:space="0" w:color="auto"/>
      </w:divBdr>
    </w:div>
    <w:div w:id="1398475287">
      <w:bodyDiv w:val="1"/>
      <w:marLeft w:val="0"/>
      <w:marRight w:val="0"/>
      <w:marTop w:val="0"/>
      <w:marBottom w:val="0"/>
      <w:divBdr>
        <w:top w:val="none" w:sz="0" w:space="0" w:color="auto"/>
        <w:left w:val="none" w:sz="0" w:space="0" w:color="auto"/>
        <w:bottom w:val="none" w:sz="0" w:space="0" w:color="auto"/>
        <w:right w:val="none" w:sz="0" w:space="0" w:color="auto"/>
      </w:divBdr>
    </w:div>
    <w:div w:id="1408765809">
      <w:bodyDiv w:val="1"/>
      <w:marLeft w:val="0"/>
      <w:marRight w:val="0"/>
      <w:marTop w:val="0"/>
      <w:marBottom w:val="0"/>
      <w:divBdr>
        <w:top w:val="none" w:sz="0" w:space="0" w:color="auto"/>
        <w:left w:val="none" w:sz="0" w:space="0" w:color="auto"/>
        <w:bottom w:val="none" w:sz="0" w:space="0" w:color="auto"/>
        <w:right w:val="none" w:sz="0" w:space="0" w:color="auto"/>
      </w:divBdr>
    </w:div>
    <w:div w:id="1414887622">
      <w:bodyDiv w:val="1"/>
      <w:marLeft w:val="0"/>
      <w:marRight w:val="0"/>
      <w:marTop w:val="0"/>
      <w:marBottom w:val="0"/>
      <w:divBdr>
        <w:top w:val="none" w:sz="0" w:space="0" w:color="auto"/>
        <w:left w:val="none" w:sz="0" w:space="0" w:color="auto"/>
        <w:bottom w:val="none" w:sz="0" w:space="0" w:color="auto"/>
        <w:right w:val="none" w:sz="0" w:space="0" w:color="auto"/>
      </w:divBdr>
      <w:divsChild>
        <w:div w:id="285546049">
          <w:marLeft w:val="0"/>
          <w:marRight w:val="0"/>
          <w:marTop w:val="0"/>
          <w:marBottom w:val="0"/>
          <w:divBdr>
            <w:top w:val="none" w:sz="0" w:space="0" w:color="auto"/>
            <w:left w:val="none" w:sz="0" w:space="0" w:color="auto"/>
            <w:bottom w:val="none" w:sz="0" w:space="0" w:color="auto"/>
            <w:right w:val="none" w:sz="0" w:space="0" w:color="auto"/>
          </w:divBdr>
          <w:divsChild>
            <w:div w:id="96027389">
              <w:marLeft w:val="0"/>
              <w:marRight w:val="0"/>
              <w:marTop w:val="0"/>
              <w:marBottom w:val="0"/>
              <w:divBdr>
                <w:top w:val="none" w:sz="0" w:space="0" w:color="auto"/>
                <w:left w:val="none" w:sz="0" w:space="0" w:color="auto"/>
                <w:bottom w:val="none" w:sz="0" w:space="0" w:color="auto"/>
                <w:right w:val="none" w:sz="0" w:space="0" w:color="auto"/>
              </w:divBdr>
              <w:divsChild>
                <w:div w:id="2081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87364">
      <w:bodyDiv w:val="1"/>
      <w:marLeft w:val="0"/>
      <w:marRight w:val="0"/>
      <w:marTop w:val="0"/>
      <w:marBottom w:val="0"/>
      <w:divBdr>
        <w:top w:val="none" w:sz="0" w:space="0" w:color="auto"/>
        <w:left w:val="none" w:sz="0" w:space="0" w:color="auto"/>
        <w:bottom w:val="none" w:sz="0" w:space="0" w:color="auto"/>
        <w:right w:val="none" w:sz="0" w:space="0" w:color="auto"/>
      </w:divBdr>
      <w:divsChild>
        <w:div w:id="496069815">
          <w:marLeft w:val="706"/>
          <w:marRight w:val="0"/>
          <w:marTop w:val="77"/>
          <w:marBottom w:val="0"/>
          <w:divBdr>
            <w:top w:val="none" w:sz="0" w:space="0" w:color="auto"/>
            <w:left w:val="none" w:sz="0" w:space="0" w:color="auto"/>
            <w:bottom w:val="none" w:sz="0" w:space="0" w:color="auto"/>
            <w:right w:val="none" w:sz="0" w:space="0" w:color="auto"/>
          </w:divBdr>
        </w:div>
        <w:div w:id="1612937322">
          <w:marLeft w:val="706"/>
          <w:marRight w:val="0"/>
          <w:marTop w:val="77"/>
          <w:marBottom w:val="0"/>
          <w:divBdr>
            <w:top w:val="none" w:sz="0" w:space="0" w:color="auto"/>
            <w:left w:val="none" w:sz="0" w:space="0" w:color="auto"/>
            <w:bottom w:val="none" w:sz="0" w:space="0" w:color="auto"/>
            <w:right w:val="none" w:sz="0" w:space="0" w:color="auto"/>
          </w:divBdr>
        </w:div>
      </w:divsChild>
    </w:div>
    <w:div w:id="1418599614">
      <w:bodyDiv w:val="1"/>
      <w:marLeft w:val="0"/>
      <w:marRight w:val="0"/>
      <w:marTop w:val="0"/>
      <w:marBottom w:val="0"/>
      <w:divBdr>
        <w:top w:val="none" w:sz="0" w:space="0" w:color="auto"/>
        <w:left w:val="none" w:sz="0" w:space="0" w:color="auto"/>
        <w:bottom w:val="none" w:sz="0" w:space="0" w:color="auto"/>
        <w:right w:val="none" w:sz="0" w:space="0" w:color="auto"/>
      </w:divBdr>
    </w:div>
    <w:div w:id="1452433900">
      <w:bodyDiv w:val="1"/>
      <w:marLeft w:val="0"/>
      <w:marRight w:val="0"/>
      <w:marTop w:val="0"/>
      <w:marBottom w:val="0"/>
      <w:divBdr>
        <w:top w:val="none" w:sz="0" w:space="0" w:color="auto"/>
        <w:left w:val="none" w:sz="0" w:space="0" w:color="auto"/>
        <w:bottom w:val="none" w:sz="0" w:space="0" w:color="auto"/>
        <w:right w:val="none" w:sz="0" w:space="0" w:color="auto"/>
      </w:divBdr>
    </w:div>
    <w:div w:id="1460299214">
      <w:bodyDiv w:val="1"/>
      <w:marLeft w:val="0"/>
      <w:marRight w:val="0"/>
      <w:marTop w:val="0"/>
      <w:marBottom w:val="0"/>
      <w:divBdr>
        <w:top w:val="none" w:sz="0" w:space="0" w:color="auto"/>
        <w:left w:val="none" w:sz="0" w:space="0" w:color="auto"/>
        <w:bottom w:val="none" w:sz="0" w:space="0" w:color="auto"/>
        <w:right w:val="none" w:sz="0" w:space="0" w:color="auto"/>
      </w:divBdr>
    </w:div>
    <w:div w:id="1469131459">
      <w:bodyDiv w:val="1"/>
      <w:marLeft w:val="0"/>
      <w:marRight w:val="0"/>
      <w:marTop w:val="0"/>
      <w:marBottom w:val="0"/>
      <w:divBdr>
        <w:top w:val="none" w:sz="0" w:space="0" w:color="auto"/>
        <w:left w:val="none" w:sz="0" w:space="0" w:color="auto"/>
        <w:bottom w:val="none" w:sz="0" w:space="0" w:color="auto"/>
        <w:right w:val="none" w:sz="0" w:space="0" w:color="auto"/>
      </w:divBdr>
    </w:div>
    <w:div w:id="1508055641">
      <w:bodyDiv w:val="1"/>
      <w:marLeft w:val="0"/>
      <w:marRight w:val="0"/>
      <w:marTop w:val="0"/>
      <w:marBottom w:val="0"/>
      <w:divBdr>
        <w:top w:val="none" w:sz="0" w:space="0" w:color="auto"/>
        <w:left w:val="none" w:sz="0" w:space="0" w:color="auto"/>
        <w:bottom w:val="none" w:sz="0" w:space="0" w:color="auto"/>
        <w:right w:val="none" w:sz="0" w:space="0" w:color="auto"/>
      </w:divBdr>
    </w:div>
    <w:div w:id="1534876435">
      <w:bodyDiv w:val="1"/>
      <w:marLeft w:val="0"/>
      <w:marRight w:val="0"/>
      <w:marTop w:val="0"/>
      <w:marBottom w:val="0"/>
      <w:divBdr>
        <w:top w:val="none" w:sz="0" w:space="0" w:color="auto"/>
        <w:left w:val="none" w:sz="0" w:space="0" w:color="auto"/>
        <w:bottom w:val="none" w:sz="0" w:space="0" w:color="auto"/>
        <w:right w:val="none" w:sz="0" w:space="0" w:color="auto"/>
      </w:divBdr>
    </w:div>
    <w:div w:id="1535926941">
      <w:bodyDiv w:val="1"/>
      <w:marLeft w:val="0"/>
      <w:marRight w:val="0"/>
      <w:marTop w:val="0"/>
      <w:marBottom w:val="0"/>
      <w:divBdr>
        <w:top w:val="none" w:sz="0" w:space="0" w:color="auto"/>
        <w:left w:val="none" w:sz="0" w:space="0" w:color="auto"/>
        <w:bottom w:val="none" w:sz="0" w:space="0" w:color="auto"/>
        <w:right w:val="none" w:sz="0" w:space="0" w:color="auto"/>
      </w:divBdr>
    </w:div>
    <w:div w:id="1537742830">
      <w:bodyDiv w:val="1"/>
      <w:marLeft w:val="0"/>
      <w:marRight w:val="0"/>
      <w:marTop w:val="0"/>
      <w:marBottom w:val="0"/>
      <w:divBdr>
        <w:top w:val="none" w:sz="0" w:space="0" w:color="auto"/>
        <w:left w:val="none" w:sz="0" w:space="0" w:color="auto"/>
        <w:bottom w:val="none" w:sz="0" w:space="0" w:color="auto"/>
        <w:right w:val="none" w:sz="0" w:space="0" w:color="auto"/>
      </w:divBdr>
    </w:div>
    <w:div w:id="1543056611">
      <w:bodyDiv w:val="1"/>
      <w:marLeft w:val="0"/>
      <w:marRight w:val="0"/>
      <w:marTop w:val="0"/>
      <w:marBottom w:val="0"/>
      <w:divBdr>
        <w:top w:val="none" w:sz="0" w:space="0" w:color="auto"/>
        <w:left w:val="none" w:sz="0" w:space="0" w:color="auto"/>
        <w:bottom w:val="none" w:sz="0" w:space="0" w:color="auto"/>
        <w:right w:val="none" w:sz="0" w:space="0" w:color="auto"/>
      </w:divBdr>
      <w:divsChild>
        <w:div w:id="103617181">
          <w:marLeft w:val="792"/>
          <w:marRight w:val="0"/>
          <w:marTop w:val="0"/>
          <w:marBottom w:val="0"/>
          <w:divBdr>
            <w:top w:val="none" w:sz="0" w:space="0" w:color="auto"/>
            <w:left w:val="none" w:sz="0" w:space="0" w:color="auto"/>
            <w:bottom w:val="none" w:sz="0" w:space="0" w:color="auto"/>
            <w:right w:val="none" w:sz="0" w:space="0" w:color="auto"/>
          </w:divBdr>
        </w:div>
        <w:div w:id="275139098">
          <w:marLeft w:val="792"/>
          <w:marRight w:val="0"/>
          <w:marTop w:val="0"/>
          <w:marBottom w:val="0"/>
          <w:divBdr>
            <w:top w:val="none" w:sz="0" w:space="0" w:color="auto"/>
            <w:left w:val="none" w:sz="0" w:space="0" w:color="auto"/>
            <w:bottom w:val="none" w:sz="0" w:space="0" w:color="auto"/>
            <w:right w:val="none" w:sz="0" w:space="0" w:color="auto"/>
          </w:divBdr>
        </w:div>
        <w:div w:id="285435415">
          <w:marLeft w:val="792"/>
          <w:marRight w:val="0"/>
          <w:marTop w:val="0"/>
          <w:marBottom w:val="0"/>
          <w:divBdr>
            <w:top w:val="none" w:sz="0" w:space="0" w:color="auto"/>
            <w:left w:val="none" w:sz="0" w:space="0" w:color="auto"/>
            <w:bottom w:val="none" w:sz="0" w:space="0" w:color="auto"/>
            <w:right w:val="none" w:sz="0" w:space="0" w:color="auto"/>
          </w:divBdr>
        </w:div>
        <w:div w:id="469054160">
          <w:marLeft w:val="792"/>
          <w:marRight w:val="0"/>
          <w:marTop w:val="0"/>
          <w:marBottom w:val="0"/>
          <w:divBdr>
            <w:top w:val="none" w:sz="0" w:space="0" w:color="auto"/>
            <w:left w:val="none" w:sz="0" w:space="0" w:color="auto"/>
            <w:bottom w:val="none" w:sz="0" w:space="0" w:color="auto"/>
            <w:right w:val="none" w:sz="0" w:space="0" w:color="auto"/>
          </w:divBdr>
        </w:div>
        <w:div w:id="2140876548">
          <w:marLeft w:val="792"/>
          <w:marRight w:val="0"/>
          <w:marTop w:val="0"/>
          <w:marBottom w:val="0"/>
          <w:divBdr>
            <w:top w:val="none" w:sz="0" w:space="0" w:color="auto"/>
            <w:left w:val="none" w:sz="0" w:space="0" w:color="auto"/>
            <w:bottom w:val="none" w:sz="0" w:space="0" w:color="auto"/>
            <w:right w:val="none" w:sz="0" w:space="0" w:color="auto"/>
          </w:divBdr>
        </w:div>
        <w:div w:id="2084137489">
          <w:marLeft w:val="792"/>
          <w:marRight w:val="0"/>
          <w:marTop w:val="0"/>
          <w:marBottom w:val="0"/>
          <w:divBdr>
            <w:top w:val="none" w:sz="0" w:space="0" w:color="auto"/>
            <w:left w:val="none" w:sz="0" w:space="0" w:color="auto"/>
            <w:bottom w:val="none" w:sz="0" w:space="0" w:color="auto"/>
            <w:right w:val="none" w:sz="0" w:space="0" w:color="auto"/>
          </w:divBdr>
        </w:div>
        <w:div w:id="715200042">
          <w:marLeft w:val="792"/>
          <w:marRight w:val="0"/>
          <w:marTop w:val="0"/>
          <w:marBottom w:val="0"/>
          <w:divBdr>
            <w:top w:val="none" w:sz="0" w:space="0" w:color="auto"/>
            <w:left w:val="none" w:sz="0" w:space="0" w:color="auto"/>
            <w:bottom w:val="none" w:sz="0" w:space="0" w:color="auto"/>
            <w:right w:val="none" w:sz="0" w:space="0" w:color="auto"/>
          </w:divBdr>
        </w:div>
      </w:divsChild>
    </w:div>
    <w:div w:id="1543862352">
      <w:bodyDiv w:val="1"/>
      <w:marLeft w:val="0"/>
      <w:marRight w:val="0"/>
      <w:marTop w:val="0"/>
      <w:marBottom w:val="0"/>
      <w:divBdr>
        <w:top w:val="none" w:sz="0" w:space="0" w:color="auto"/>
        <w:left w:val="none" w:sz="0" w:space="0" w:color="auto"/>
        <w:bottom w:val="none" w:sz="0" w:space="0" w:color="auto"/>
        <w:right w:val="none" w:sz="0" w:space="0" w:color="auto"/>
      </w:divBdr>
    </w:div>
    <w:div w:id="1546482495">
      <w:bodyDiv w:val="1"/>
      <w:marLeft w:val="0"/>
      <w:marRight w:val="0"/>
      <w:marTop w:val="0"/>
      <w:marBottom w:val="0"/>
      <w:divBdr>
        <w:top w:val="none" w:sz="0" w:space="0" w:color="auto"/>
        <w:left w:val="none" w:sz="0" w:space="0" w:color="auto"/>
        <w:bottom w:val="none" w:sz="0" w:space="0" w:color="auto"/>
        <w:right w:val="none" w:sz="0" w:space="0" w:color="auto"/>
      </w:divBdr>
    </w:div>
    <w:div w:id="1551458667">
      <w:bodyDiv w:val="1"/>
      <w:marLeft w:val="0"/>
      <w:marRight w:val="0"/>
      <w:marTop w:val="0"/>
      <w:marBottom w:val="0"/>
      <w:divBdr>
        <w:top w:val="none" w:sz="0" w:space="0" w:color="auto"/>
        <w:left w:val="none" w:sz="0" w:space="0" w:color="auto"/>
        <w:bottom w:val="none" w:sz="0" w:space="0" w:color="auto"/>
        <w:right w:val="none" w:sz="0" w:space="0" w:color="auto"/>
      </w:divBdr>
    </w:div>
    <w:div w:id="1610891720">
      <w:bodyDiv w:val="1"/>
      <w:marLeft w:val="0"/>
      <w:marRight w:val="0"/>
      <w:marTop w:val="0"/>
      <w:marBottom w:val="0"/>
      <w:divBdr>
        <w:top w:val="none" w:sz="0" w:space="0" w:color="auto"/>
        <w:left w:val="none" w:sz="0" w:space="0" w:color="auto"/>
        <w:bottom w:val="none" w:sz="0" w:space="0" w:color="auto"/>
        <w:right w:val="none" w:sz="0" w:space="0" w:color="auto"/>
      </w:divBdr>
      <w:divsChild>
        <w:div w:id="1659655743">
          <w:marLeft w:val="0"/>
          <w:marRight w:val="0"/>
          <w:marTop w:val="0"/>
          <w:marBottom w:val="0"/>
          <w:divBdr>
            <w:top w:val="none" w:sz="0" w:space="0" w:color="auto"/>
            <w:left w:val="none" w:sz="0" w:space="0" w:color="auto"/>
            <w:bottom w:val="none" w:sz="0" w:space="0" w:color="auto"/>
            <w:right w:val="none" w:sz="0" w:space="0" w:color="auto"/>
          </w:divBdr>
          <w:divsChild>
            <w:div w:id="898781109">
              <w:marLeft w:val="0"/>
              <w:marRight w:val="0"/>
              <w:marTop w:val="0"/>
              <w:marBottom w:val="0"/>
              <w:divBdr>
                <w:top w:val="none" w:sz="0" w:space="0" w:color="auto"/>
                <w:left w:val="none" w:sz="0" w:space="0" w:color="auto"/>
                <w:bottom w:val="none" w:sz="0" w:space="0" w:color="auto"/>
                <w:right w:val="none" w:sz="0" w:space="0" w:color="auto"/>
              </w:divBdr>
              <w:divsChild>
                <w:div w:id="1000154893">
                  <w:marLeft w:val="0"/>
                  <w:marRight w:val="0"/>
                  <w:marTop w:val="0"/>
                  <w:marBottom w:val="0"/>
                  <w:divBdr>
                    <w:top w:val="none" w:sz="0" w:space="0" w:color="auto"/>
                    <w:left w:val="none" w:sz="0" w:space="0" w:color="auto"/>
                    <w:bottom w:val="none" w:sz="0" w:space="0" w:color="auto"/>
                    <w:right w:val="none" w:sz="0" w:space="0" w:color="auto"/>
                  </w:divBdr>
                  <w:divsChild>
                    <w:div w:id="6645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426">
      <w:bodyDiv w:val="1"/>
      <w:marLeft w:val="0"/>
      <w:marRight w:val="0"/>
      <w:marTop w:val="0"/>
      <w:marBottom w:val="0"/>
      <w:divBdr>
        <w:top w:val="none" w:sz="0" w:space="0" w:color="auto"/>
        <w:left w:val="none" w:sz="0" w:space="0" w:color="auto"/>
        <w:bottom w:val="none" w:sz="0" w:space="0" w:color="auto"/>
        <w:right w:val="none" w:sz="0" w:space="0" w:color="auto"/>
      </w:divBdr>
    </w:div>
    <w:div w:id="1648439485">
      <w:bodyDiv w:val="1"/>
      <w:marLeft w:val="0"/>
      <w:marRight w:val="0"/>
      <w:marTop w:val="0"/>
      <w:marBottom w:val="0"/>
      <w:divBdr>
        <w:top w:val="none" w:sz="0" w:space="0" w:color="auto"/>
        <w:left w:val="none" w:sz="0" w:space="0" w:color="auto"/>
        <w:bottom w:val="none" w:sz="0" w:space="0" w:color="auto"/>
        <w:right w:val="none" w:sz="0" w:space="0" w:color="auto"/>
      </w:divBdr>
    </w:div>
    <w:div w:id="1677267173">
      <w:bodyDiv w:val="1"/>
      <w:marLeft w:val="0"/>
      <w:marRight w:val="0"/>
      <w:marTop w:val="0"/>
      <w:marBottom w:val="0"/>
      <w:divBdr>
        <w:top w:val="none" w:sz="0" w:space="0" w:color="auto"/>
        <w:left w:val="none" w:sz="0" w:space="0" w:color="auto"/>
        <w:bottom w:val="none" w:sz="0" w:space="0" w:color="auto"/>
        <w:right w:val="none" w:sz="0" w:space="0" w:color="auto"/>
      </w:divBdr>
    </w:div>
    <w:div w:id="1710449728">
      <w:bodyDiv w:val="1"/>
      <w:marLeft w:val="0"/>
      <w:marRight w:val="0"/>
      <w:marTop w:val="0"/>
      <w:marBottom w:val="0"/>
      <w:divBdr>
        <w:top w:val="none" w:sz="0" w:space="0" w:color="auto"/>
        <w:left w:val="none" w:sz="0" w:space="0" w:color="auto"/>
        <w:bottom w:val="none" w:sz="0" w:space="0" w:color="auto"/>
        <w:right w:val="none" w:sz="0" w:space="0" w:color="auto"/>
      </w:divBdr>
    </w:div>
    <w:div w:id="1751347130">
      <w:bodyDiv w:val="1"/>
      <w:marLeft w:val="0"/>
      <w:marRight w:val="0"/>
      <w:marTop w:val="0"/>
      <w:marBottom w:val="0"/>
      <w:divBdr>
        <w:top w:val="none" w:sz="0" w:space="0" w:color="auto"/>
        <w:left w:val="none" w:sz="0" w:space="0" w:color="auto"/>
        <w:bottom w:val="none" w:sz="0" w:space="0" w:color="auto"/>
        <w:right w:val="none" w:sz="0" w:space="0" w:color="auto"/>
      </w:divBdr>
    </w:div>
    <w:div w:id="1799762696">
      <w:bodyDiv w:val="1"/>
      <w:marLeft w:val="0"/>
      <w:marRight w:val="0"/>
      <w:marTop w:val="0"/>
      <w:marBottom w:val="0"/>
      <w:divBdr>
        <w:top w:val="none" w:sz="0" w:space="0" w:color="auto"/>
        <w:left w:val="none" w:sz="0" w:space="0" w:color="auto"/>
        <w:bottom w:val="none" w:sz="0" w:space="0" w:color="auto"/>
        <w:right w:val="none" w:sz="0" w:space="0" w:color="auto"/>
      </w:divBdr>
    </w:div>
    <w:div w:id="1800033041">
      <w:bodyDiv w:val="1"/>
      <w:marLeft w:val="0"/>
      <w:marRight w:val="0"/>
      <w:marTop w:val="0"/>
      <w:marBottom w:val="0"/>
      <w:divBdr>
        <w:top w:val="none" w:sz="0" w:space="0" w:color="auto"/>
        <w:left w:val="none" w:sz="0" w:space="0" w:color="auto"/>
        <w:bottom w:val="none" w:sz="0" w:space="0" w:color="auto"/>
        <w:right w:val="none" w:sz="0" w:space="0" w:color="auto"/>
      </w:divBdr>
    </w:div>
    <w:div w:id="1811554144">
      <w:bodyDiv w:val="1"/>
      <w:marLeft w:val="0"/>
      <w:marRight w:val="0"/>
      <w:marTop w:val="0"/>
      <w:marBottom w:val="0"/>
      <w:divBdr>
        <w:top w:val="none" w:sz="0" w:space="0" w:color="auto"/>
        <w:left w:val="none" w:sz="0" w:space="0" w:color="auto"/>
        <w:bottom w:val="none" w:sz="0" w:space="0" w:color="auto"/>
        <w:right w:val="none" w:sz="0" w:space="0" w:color="auto"/>
      </w:divBdr>
    </w:div>
    <w:div w:id="1818188355">
      <w:bodyDiv w:val="1"/>
      <w:marLeft w:val="0"/>
      <w:marRight w:val="0"/>
      <w:marTop w:val="0"/>
      <w:marBottom w:val="0"/>
      <w:divBdr>
        <w:top w:val="none" w:sz="0" w:space="0" w:color="auto"/>
        <w:left w:val="none" w:sz="0" w:space="0" w:color="auto"/>
        <w:bottom w:val="none" w:sz="0" w:space="0" w:color="auto"/>
        <w:right w:val="none" w:sz="0" w:space="0" w:color="auto"/>
      </w:divBdr>
    </w:div>
    <w:div w:id="1863011239">
      <w:bodyDiv w:val="1"/>
      <w:marLeft w:val="0"/>
      <w:marRight w:val="0"/>
      <w:marTop w:val="0"/>
      <w:marBottom w:val="0"/>
      <w:divBdr>
        <w:top w:val="none" w:sz="0" w:space="0" w:color="auto"/>
        <w:left w:val="none" w:sz="0" w:space="0" w:color="auto"/>
        <w:bottom w:val="none" w:sz="0" w:space="0" w:color="auto"/>
        <w:right w:val="none" w:sz="0" w:space="0" w:color="auto"/>
      </w:divBdr>
      <w:divsChild>
        <w:div w:id="352651310">
          <w:marLeft w:val="547"/>
          <w:marRight w:val="0"/>
          <w:marTop w:val="125"/>
          <w:marBottom w:val="0"/>
          <w:divBdr>
            <w:top w:val="none" w:sz="0" w:space="0" w:color="auto"/>
            <w:left w:val="none" w:sz="0" w:space="0" w:color="auto"/>
            <w:bottom w:val="none" w:sz="0" w:space="0" w:color="auto"/>
            <w:right w:val="none" w:sz="0" w:space="0" w:color="auto"/>
          </w:divBdr>
        </w:div>
        <w:div w:id="1206258528">
          <w:marLeft w:val="547"/>
          <w:marRight w:val="0"/>
          <w:marTop w:val="125"/>
          <w:marBottom w:val="0"/>
          <w:divBdr>
            <w:top w:val="none" w:sz="0" w:space="0" w:color="auto"/>
            <w:left w:val="none" w:sz="0" w:space="0" w:color="auto"/>
            <w:bottom w:val="none" w:sz="0" w:space="0" w:color="auto"/>
            <w:right w:val="none" w:sz="0" w:space="0" w:color="auto"/>
          </w:divBdr>
        </w:div>
        <w:div w:id="554973120">
          <w:marLeft w:val="547"/>
          <w:marRight w:val="0"/>
          <w:marTop w:val="125"/>
          <w:marBottom w:val="0"/>
          <w:divBdr>
            <w:top w:val="none" w:sz="0" w:space="0" w:color="auto"/>
            <w:left w:val="none" w:sz="0" w:space="0" w:color="auto"/>
            <w:bottom w:val="none" w:sz="0" w:space="0" w:color="auto"/>
            <w:right w:val="none" w:sz="0" w:space="0" w:color="auto"/>
          </w:divBdr>
        </w:div>
        <w:div w:id="8992011">
          <w:marLeft w:val="547"/>
          <w:marRight w:val="0"/>
          <w:marTop w:val="125"/>
          <w:marBottom w:val="0"/>
          <w:divBdr>
            <w:top w:val="none" w:sz="0" w:space="0" w:color="auto"/>
            <w:left w:val="none" w:sz="0" w:space="0" w:color="auto"/>
            <w:bottom w:val="none" w:sz="0" w:space="0" w:color="auto"/>
            <w:right w:val="none" w:sz="0" w:space="0" w:color="auto"/>
          </w:divBdr>
        </w:div>
      </w:divsChild>
    </w:div>
    <w:div w:id="1864126119">
      <w:bodyDiv w:val="1"/>
      <w:marLeft w:val="0"/>
      <w:marRight w:val="0"/>
      <w:marTop w:val="0"/>
      <w:marBottom w:val="0"/>
      <w:divBdr>
        <w:top w:val="none" w:sz="0" w:space="0" w:color="auto"/>
        <w:left w:val="none" w:sz="0" w:space="0" w:color="auto"/>
        <w:bottom w:val="none" w:sz="0" w:space="0" w:color="auto"/>
        <w:right w:val="none" w:sz="0" w:space="0" w:color="auto"/>
      </w:divBdr>
      <w:divsChild>
        <w:div w:id="1855604747">
          <w:marLeft w:val="0"/>
          <w:marRight w:val="0"/>
          <w:marTop w:val="0"/>
          <w:marBottom w:val="0"/>
          <w:divBdr>
            <w:top w:val="none" w:sz="0" w:space="0" w:color="auto"/>
            <w:left w:val="none" w:sz="0" w:space="0" w:color="auto"/>
            <w:bottom w:val="none" w:sz="0" w:space="0" w:color="auto"/>
            <w:right w:val="none" w:sz="0" w:space="0" w:color="auto"/>
          </w:divBdr>
          <w:divsChild>
            <w:div w:id="667096999">
              <w:marLeft w:val="0"/>
              <w:marRight w:val="0"/>
              <w:marTop w:val="0"/>
              <w:marBottom w:val="0"/>
              <w:divBdr>
                <w:top w:val="none" w:sz="0" w:space="0" w:color="auto"/>
                <w:left w:val="none" w:sz="0" w:space="0" w:color="auto"/>
                <w:bottom w:val="none" w:sz="0" w:space="0" w:color="auto"/>
                <w:right w:val="none" w:sz="0" w:space="0" w:color="auto"/>
              </w:divBdr>
              <w:divsChild>
                <w:div w:id="2121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81614">
      <w:bodyDiv w:val="1"/>
      <w:marLeft w:val="0"/>
      <w:marRight w:val="0"/>
      <w:marTop w:val="0"/>
      <w:marBottom w:val="0"/>
      <w:divBdr>
        <w:top w:val="none" w:sz="0" w:space="0" w:color="auto"/>
        <w:left w:val="none" w:sz="0" w:space="0" w:color="auto"/>
        <w:bottom w:val="none" w:sz="0" w:space="0" w:color="auto"/>
        <w:right w:val="none" w:sz="0" w:space="0" w:color="auto"/>
      </w:divBdr>
    </w:div>
    <w:div w:id="1879005163">
      <w:bodyDiv w:val="1"/>
      <w:marLeft w:val="0"/>
      <w:marRight w:val="0"/>
      <w:marTop w:val="0"/>
      <w:marBottom w:val="0"/>
      <w:divBdr>
        <w:top w:val="none" w:sz="0" w:space="0" w:color="auto"/>
        <w:left w:val="none" w:sz="0" w:space="0" w:color="auto"/>
        <w:bottom w:val="none" w:sz="0" w:space="0" w:color="auto"/>
        <w:right w:val="none" w:sz="0" w:space="0" w:color="auto"/>
      </w:divBdr>
    </w:div>
    <w:div w:id="1911845301">
      <w:bodyDiv w:val="1"/>
      <w:marLeft w:val="0"/>
      <w:marRight w:val="0"/>
      <w:marTop w:val="0"/>
      <w:marBottom w:val="0"/>
      <w:divBdr>
        <w:top w:val="none" w:sz="0" w:space="0" w:color="auto"/>
        <w:left w:val="none" w:sz="0" w:space="0" w:color="auto"/>
        <w:bottom w:val="none" w:sz="0" w:space="0" w:color="auto"/>
        <w:right w:val="none" w:sz="0" w:space="0" w:color="auto"/>
      </w:divBdr>
    </w:div>
    <w:div w:id="1912763428">
      <w:bodyDiv w:val="1"/>
      <w:marLeft w:val="0"/>
      <w:marRight w:val="0"/>
      <w:marTop w:val="0"/>
      <w:marBottom w:val="0"/>
      <w:divBdr>
        <w:top w:val="none" w:sz="0" w:space="0" w:color="auto"/>
        <w:left w:val="none" w:sz="0" w:space="0" w:color="auto"/>
        <w:bottom w:val="none" w:sz="0" w:space="0" w:color="auto"/>
        <w:right w:val="none" w:sz="0" w:space="0" w:color="auto"/>
      </w:divBdr>
    </w:div>
    <w:div w:id="1929389333">
      <w:bodyDiv w:val="1"/>
      <w:marLeft w:val="0"/>
      <w:marRight w:val="0"/>
      <w:marTop w:val="0"/>
      <w:marBottom w:val="0"/>
      <w:divBdr>
        <w:top w:val="none" w:sz="0" w:space="0" w:color="auto"/>
        <w:left w:val="none" w:sz="0" w:space="0" w:color="auto"/>
        <w:bottom w:val="none" w:sz="0" w:space="0" w:color="auto"/>
        <w:right w:val="none" w:sz="0" w:space="0" w:color="auto"/>
      </w:divBdr>
      <w:divsChild>
        <w:div w:id="843319897">
          <w:marLeft w:val="0"/>
          <w:marRight w:val="0"/>
          <w:marTop w:val="0"/>
          <w:marBottom w:val="0"/>
          <w:divBdr>
            <w:top w:val="none" w:sz="0" w:space="0" w:color="auto"/>
            <w:left w:val="none" w:sz="0" w:space="0" w:color="auto"/>
            <w:bottom w:val="none" w:sz="0" w:space="0" w:color="auto"/>
            <w:right w:val="none" w:sz="0" w:space="0" w:color="auto"/>
          </w:divBdr>
        </w:div>
      </w:divsChild>
    </w:div>
    <w:div w:id="1947806110">
      <w:bodyDiv w:val="1"/>
      <w:marLeft w:val="0"/>
      <w:marRight w:val="0"/>
      <w:marTop w:val="0"/>
      <w:marBottom w:val="0"/>
      <w:divBdr>
        <w:top w:val="none" w:sz="0" w:space="0" w:color="auto"/>
        <w:left w:val="none" w:sz="0" w:space="0" w:color="auto"/>
        <w:bottom w:val="none" w:sz="0" w:space="0" w:color="auto"/>
        <w:right w:val="none" w:sz="0" w:space="0" w:color="auto"/>
      </w:divBdr>
    </w:div>
    <w:div w:id="1952976776">
      <w:bodyDiv w:val="1"/>
      <w:marLeft w:val="0"/>
      <w:marRight w:val="0"/>
      <w:marTop w:val="0"/>
      <w:marBottom w:val="0"/>
      <w:divBdr>
        <w:top w:val="none" w:sz="0" w:space="0" w:color="auto"/>
        <w:left w:val="none" w:sz="0" w:space="0" w:color="auto"/>
        <w:bottom w:val="none" w:sz="0" w:space="0" w:color="auto"/>
        <w:right w:val="none" w:sz="0" w:space="0" w:color="auto"/>
      </w:divBdr>
    </w:div>
    <w:div w:id="1962150673">
      <w:bodyDiv w:val="1"/>
      <w:marLeft w:val="0"/>
      <w:marRight w:val="0"/>
      <w:marTop w:val="0"/>
      <w:marBottom w:val="0"/>
      <w:divBdr>
        <w:top w:val="none" w:sz="0" w:space="0" w:color="auto"/>
        <w:left w:val="none" w:sz="0" w:space="0" w:color="auto"/>
        <w:bottom w:val="none" w:sz="0" w:space="0" w:color="auto"/>
        <w:right w:val="none" w:sz="0" w:space="0" w:color="auto"/>
      </w:divBdr>
    </w:div>
    <w:div w:id="1986658456">
      <w:bodyDiv w:val="1"/>
      <w:marLeft w:val="0"/>
      <w:marRight w:val="0"/>
      <w:marTop w:val="0"/>
      <w:marBottom w:val="0"/>
      <w:divBdr>
        <w:top w:val="none" w:sz="0" w:space="0" w:color="auto"/>
        <w:left w:val="none" w:sz="0" w:space="0" w:color="auto"/>
        <w:bottom w:val="none" w:sz="0" w:space="0" w:color="auto"/>
        <w:right w:val="none" w:sz="0" w:space="0" w:color="auto"/>
      </w:divBdr>
    </w:div>
    <w:div w:id="1990132454">
      <w:bodyDiv w:val="1"/>
      <w:marLeft w:val="0"/>
      <w:marRight w:val="0"/>
      <w:marTop w:val="0"/>
      <w:marBottom w:val="0"/>
      <w:divBdr>
        <w:top w:val="none" w:sz="0" w:space="0" w:color="auto"/>
        <w:left w:val="none" w:sz="0" w:space="0" w:color="auto"/>
        <w:bottom w:val="none" w:sz="0" w:space="0" w:color="auto"/>
        <w:right w:val="none" w:sz="0" w:space="0" w:color="auto"/>
      </w:divBdr>
    </w:div>
    <w:div w:id="1992369343">
      <w:bodyDiv w:val="1"/>
      <w:marLeft w:val="0"/>
      <w:marRight w:val="0"/>
      <w:marTop w:val="0"/>
      <w:marBottom w:val="0"/>
      <w:divBdr>
        <w:top w:val="none" w:sz="0" w:space="0" w:color="auto"/>
        <w:left w:val="none" w:sz="0" w:space="0" w:color="auto"/>
        <w:bottom w:val="none" w:sz="0" w:space="0" w:color="auto"/>
        <w:right w:val="none" w:sz="0" w:space="0" w:color="auto"/>
      </w:divBdr>
    </w:div>
    <w:div w:id="2002812027">
      <w:bodyDiv w:val="1"/>
      <w:marLeft w:val="0"/>
      <w:marRight w:val="0"/>
      <w:marTop w:val="0"/>
      <w:marBottom w:val="0"/>
      <w:divBdr>
        <w:top w:val="none" w:sz="0" w:space="0" w:color="auto"/>
        <w:left w:val="none" w:sz="0" w:space="0" w:color="auto"/>
        <w:bottom w:val="none" w:sz="0" w:space="0" w:color="auto"/>
        <w:right w:val="none" w:sz="0" w:space="0" w:color="auto"/>
      </w:divBdr>
    </w:div>
    <w:div w:id="2011986905">
      <w:bodyDiv w:val="1"/>
      <w:marLeft w:val="0"/>
      <w:marRight w:val="0"/>
      <w:marTop w:val="0"/>
      <w:marBottom w:val="0"/>
      <w:divBdr>
        <w:top w:val="none" w:sz="0" w:space="0" w:color="auto"/>
        <w:left w:val="none" w:sz="0" w:space="0" w:color="auto"/>
        <w:bottom w:val="none" w:sz="0" w:space="0" w:color="auto"/>
        <w:right w:val="none" w:sz="0" w:space="0" w:color="auto"/>
      </w:divBdr>
    </w:div>
    <w:div w:id="2017919481">
      <w:bodyDiv w:val="1"/>
      <w:marLeft w:val="0"/>
      <w:marRight w:val="0"/>
      <w:marTop w:val="0"/>
      <w:marBottom w:val="0"/>
      <w:divBdr>
        <w:top w:val="none" w:sz="0" w:space="0" w:color="auto"/>
        <w:left w:val="none" w:sz="0" w:space="0" w:color="auto"/>
        <w:bottom w:val="none" w:sz="0" w:space="0" w:color="auto"/>
        <w:right w:val="none" w:sz="0" w:space="0" w:color="auto"/>
      </w:divBdr>
    </w:div>
    <w:div w:id="2035692257">
      <w:bodyDiv w:val="1"/>
      <w:marLeft w:val="0"/>
      <w:marRight w:val="0"/>
      <w:marTop w:val="0"/>
      <w:marBottom w:val="0"/>
      <w:divBdr>
        <w:top w:val="none" w:sz="0" w:space="0" w:color="auto"/>
        <w:left w:val="none" w:sz="0" w:space="0" w:color="auto"/>
        <w:bottom w:val="none" w:sz="0" w:space="0" w:color="auto"/>
        <w:right w:val="none" w:sz="0" w:space="0" w:color="auto"/>
      </w:divBdr>
    </w:div>
    <w:div w:id="2044817607">
      <w:bodyDiv w:val="1"/>
      <w:marLeft w:val="0"/>
      <w:marRight w:val="0"/>
      <w:marTop w:val="0"/>
      <w:marBottom w:val="0"/>
      <w:divBdr>
        <w:top w:val="none" w:sz="0" w:space="0" w:color="auto"/>
        <w:left w:val="none" w:sz="0" w:space="0" w:color="auto"/>
        <w:bottom w:val="none" w:sz="0" w:space="0" w:color="auto"/>
        <w:right w:val="none" w:sz="0" w:space="0" w:color="auto"/>
      </w:divBdr>
    </w:div>
    <w:div w:id="2061858409">
      <w:bodyDiv w:val="1"/>
      <w:marLeft w:val="0"/>
      <w:marRight w:val="0"/>
      <w:marTop w:val="0"/>
      <w:marBottom w:val="0"/>
      <w:divBdr>
        <w:top w:val="none" w:sz="0" w:space="0" w:color="auto"/>
        <w:left w:val="none" w:sz="0" w:space="0" w:color="auto"/>
        <w:bottom w:val="none" w:sz="0" w:space="0" w:color="auto"/>
        <w:right w:val="none" w:sz="0" w:space="0" w:color="auto"/>
      </w:divBdr>
    </w:div>
    <w:div w:id="2068524783">
      <w:bodyDiv w:val="1"/>
      <w:marLeft w:val="0"/>
      <w:marRight w:val="0"/>
      <w:marTop w:val="0"/>
      <w:marBottom w:val="0"/>
      <w:divBdr>
        <w:top w:val="none" w:sz="0" w:space="0" w:color="auto"/>
        <w:left w:val="none" w:sz="0" w:space="0" w:color="auto"/>
        <w:bottom w:val="none" w:sz="0" w:space="0" w:color="auto"/>
        <w:right w:val="none" w:sz="0" w:space="0" w:color="auto"/>
      </w:divBdr>
    </w:div>
    <w:div w:id="2070617343">
      <w:bodyDiv w:val="1"/>
      <w:marLeft w:val="0"/>
      <w:marRight w:val="0"/>
      <w:marTop w:val="0"/>
      <w:marBottom w:val="0"/>
      <w:divBdr>
        <w:top w:val="none" w:sz="0" w:space="0" w:color="auto"/>
        <w:left w:val="none" w:sz="0" w:space="0" w:color="auto"/>
        <w:bottom w:val="none" w:sz="0" w:space="0" w:color="auto"/>
        <w:right w:val="none" w:sz="0" w:space="0" w:color="auto"/>
      </w:divBdr>
    </w:div>
    <w:div w:id="2070836848">
      <w:bodyDiv w:val="1"/>
      <w:marLeft w:val="0"/>
      <w:marRight w:val="0"/>
      <w:marTop w:val="0"/>
      <w:marBottom w:val="0"/>
      <w:divBdr>
        <w:top w:val="none" w:sz="0" w:space="0" w:color="auto"/>
        <w:left w:val="none" w:sz="0" w:space="0" w:color="auto"/>
        <w:bottom w:val="none" w:sz="0" w:space="0" w:color="auto"/>
        <w:right w:val="none" w:sz="0" w:space="0" w:color="auto"/>
      </w:divBdr>
    </w:div>
    <w:div w:id="2074690591">
      <w:bodyDiv w:val="1"/>
      <w:marLeft w:val="0"/>
      <w:marRight w:val="0"/>
      <w:marTop w:val="0"/>
      <w:marBottom w:val="0"/>
      <w:divBdr>
        <w:top w:val="none" w:sz="0" w:space="0" w:color="auto"/>
        <w:left w:val="none" w:sz="0" w:space="0" w:color="auto"/>
        <w:bottom w:val="none" w:sz="0" w:space="0" w:color="auto"/>
        <w:right w:val="none" w:sz="0" w:space="0" w:color="auto"/>
      </w:divBdr>
    </w:div>
    <w:div w:id="21086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0%20Croatia\Inception%20Report\Inception%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2808E-9403-4991-9BC6-1FE2CDA44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Inception report template</Template>
  <TotalTime>0</TotalTime>
  <Pages>16</Pages>
  <Words>5339</Words>
  <Characters>30434</Characters>
  <Application>Microsoft Office Word</Application>
  <DocSecurity>0</DocSecurity>
  <Lines>253</Lines>
  <Paragraphs>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35702</CharactersWithSpaces>
  <SharedDoc>false</SharedDoc>
  <HLinks>
    <vt:vector size="12" baseType="variant">
      <vt:variant>
        <vt:i4>852042</vt:i4>
      </vt:variant>
      <vt:variant>
        <vt:i4>-1</vt:i4>
      </vt:variant>
      <vt:variant>
        <vt:i4>5584</vt:i4>
      </vt:variant>
      <vt:variant>
        <vt:i4>1</vt:i4>
      </vt:variant>
      <vt:variant>
        <vt:lpwstr>::::5. Images HR:drapeau+map.psd</vt:lpwstr>
      </vt:variant>
      <vt:variant>
        <vt:lpwstr/>
      </vt:variant>
      <vt:variant>
        <vt:i4>852042</vt:i4>
      </vt:variant>
      <vt:variant>
        <vt:i4>-1</vt:i4>
      </vt:variant>
      <vt:variant>
        <vt:i4>5520</vt:i4>
      </vt:variant>
      <vt:variant>
        <vt:i4>1</vt:i4>
      </vt:variant>
      <vt:variant>
        <vt:lpwstr>::::5. Images HR:drapeau+map.psd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Kalinski</dc:creator>
  <cp:keywords>FINALNO</cp:keywords>
  <cp:lastModifiedBy>Korisnik</cp:lastModifiedBy>
  <cp:revision>2</cp:revision>
  <cp:lastPrinted>2020-07-30T08:35:00Z</cp:lastPrinted>
  <dcterms:created xsi:type="dcterms:W3CDTF">2020-07-30T08:50:00Z</dcterms:created>
  <dcterms:modified xsi:type="dcterms:W3CDTF">2020-07-30T08:50:00Z</dcterms:modified>
</cp:coreProperties>
</file>